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0BE" w:rsidRPr="00525D83" w:rsidRDefault="00986434" w:rsidP="003450BE">
      <w:pPr>
        <w:ind w:firstLineChars="393" w:firstLine="1105"/>
        <w:rPr>
          <w:rFonts w:hint="eastAsia"/>
          <w:b/>
          <w:sz w:val="28"/>
          <w:szCs w:val="28"/>
        </w:rPr>
      </w:pPr>
      <w:r>
        <w:rPr>
          <w:rFonts w:hint="eastAsia"/>
          <w:b/>
          <w:sz w:val="28"/>
          <w:szCs w:val="28"/>
        </w:rPr>
        <w:t>3.</w:t>
      </w:r>
      <w:r w:rsidR="00AB16C3">
        <w:rPr>
          <w:rFonts w:hint="eastAsia"/>
          <w:b/>
          <w:sz w:val="28"/>
          <w:szCs w:val="28"/>
        </w:rPr>
        <w:t xml:space="preserve">10 </w:t>
      </w:r>
      <w:r w:rsidR="00AB16C3">
        <w:rPr>
          <w:rFonts w:hint="eastAsia"/>
          <w:b/>
          <w:sz w:val="28"/>
          <w:szCs w:val="28"/>
        </w:rPr>
        <w:t>谈中国诗</w:t>
      </w:r>
      <w:r>
        <w:rPr>
          <w:rFonts w:hint="eastAsia"/>
          <w:b/>
          <w:sz w:val="28"/>
          <w:szCs w:val="28"/>
        </w:rPr>
        <w:t xml:space="preserve"> </w:t>
      </w:r>
      <w:r w:rsidR="00593E86">
        <w:rPr>
          <w:rFonts w:hint="eastAsia"/>
          <w:b/>
          <w:sz w:val="28"/>
          <w:szCs w:val="28"/>
        </w:rPr>
        <w:t>教案</w:t>
      </w:r>
      <w:r w:rsidR="003450BE">
        <w:rPr>
          <w:rFonts w:hint="eastAsia"/>
          <w:b/>
          <w:sz w:val="28"/>
          <w:szCs w:val="28"/>
        </w:rPr>
        <w:t>（</w:t>
      </w:r>
      <w:r>
        <w:rPr>
          <w:rFonts w:hint="eastAsia"/>
          <w:b/>
          <w:sz w:val="28"/>
          <w:szCs w:val="28"/>
        </w:rPr>
        <w:t>人教版</w:t>
      </w:r>
      <w:r w:rsidR="00593E86">
        <w:rPr>
          <w:rFonts w:hint="eastAsia"/>
          <w:b/>
          <w:sz w:val="28"/>
          <w:szCs w:val="28"/>
        </w:rPr>
        <w:t>必修</w:t>
      </w:r>
      <w:r>
        <w:rPr>
          <w:rFonts w:hint="eastAsia"/>
          <w:b/>
          <w:sz w:val="28"/>
          <w:szCs w:val="28"/>
        </w:rPr>
        <w:t>5</w:t>
      </w:r>
      <w:r w:rsidR="003450BE" w:rsidRPr="00525D83">
        <w:rPr>
          <w:rFonts w:hint="eastAsia"/>
          <w:b/>
          <w:sz w:val="28"/>
          <w:szCs w:val="28"/>
        </w:rPr>
        <w:t>）</w:t>
      </w:r>
    </w:p>
    <w:p w:rsidR="00AB16C3" w:rsidRPr="00D70150" w:rsidRDefault="00AB16C3" w:rsidP="00AB16C3">
      <w:pPr>
        <w:spacing w:line="360" w:lineRule="auto"/>
        <w:ind w:firstLineChars="200" w:firstLine="422"/>
        <w:rPr>
          <w:rFonts w:ascii="宋体" w:hAnsi="宋体" w:hint="eastAsia"/>
          <w:b/>
          <w:color w:val="000000"/>
        </w:rPr>
      </w:pPr>
      <w:r w:rsidRPr="00D70150">
        <w:rPr>
          <w:rFonts w:ascii="宋体" w:hAnsi="宋体" w:hint="eastAsia"/>
          <w:b/>
          <w:color w:val="000000"/>
        </w:rPr>
        <w:t>教学目标</w:t>
      </w:r>
    </w:p>
    <w:p w:rsidR="00AB16C3" w:rsidRPr="00D70150" w:rsidRDefault="00AB16C3" w:rsidP="00AB16C3">
      <w:pPr>
        <w:spacing w:line="360" w:lineRule="auto"/>
        <w:ind w:firstLineChars="200" w:firstLine="422"/>
        <w:rPr>
          <w:rFonts w:ascii="宋体" w:hAnsi="宋体" w:hint="eastAsia"/>
          <w:b/>
          <w:color w:val="000000"/>
        </w:rPr>
      </w:pPr>
      <w:r w:rsidRPr="00D70150">
        <w:rPr>
          <w:rFonts w:ascii="宋体" w:hAnsi="宋体" w:hint="eastAsia"/>
          <w:b/>
          <w:color w:val="000000"/>
        </w:rPr>
        <w:t>知识目标</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1.了解作者及其作品。</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2.了解中国诗歌与西方诗歌的异同。</w:t>
      </w:r>
    </w:p>
    <w:p w:rsidR="00AB16C3" w:rsidRPr="00D70150" w:rsidRDefault="00AB16C3" w:rsidP="00AB16C3">
      <w:pPr>
        <w:spacing w:line="360" w:lineRule="auto"/>
        <w:ind w:firstLineChars="200" w:firstLine="422"/>
        <w:rPr>
          <w:rFonts w:ascii="宋体" w:hAnsi="宋体" w:hint="eastAsia"/>
          <w:b/>
          <w:color w:val="000000"/>
        </w:rPr>
      </w:pPr>
      <w:r w:rsidRPr="00D70150">
        <w:rPr>
          <w:rFonts w:ascii="宋体" w:hAnsi="宋体" w:hint="eastAsia"/>
          <w:b/>
          <w:color w:val="000000"/>
        </w:rPr>
        <w:t>能力目标</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1.熟知中国诗歌特点，提高解读诗歌的能力。</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2.掌握比较研究的方法，并学会借此研究其他文学现象。</w:t>
      </w:r>
    </w:p>
    <w:p w:rsidR="00AB16C3" w:rsidRPr="00D70150" w:rsidRDefault="00AB16C3" w:rsidP="00AB16C3">
      <w:pPr>
        <w:spacing w:line="360" w:lineRule="auto"/>
        <w:ind w:firstLineChars="200" w:firstLine="422"/>
        <w:rPr>
          <w:rFonts w:ascii="宋体" w:hAnsi="宋体" w:hint="eastAsia"/>
          <w:b/>
          <w:color w:val="000000"/>
        </w:rPr>
      </w:pPr>
      <w:r w:rsidRPr="00D70150">
        <w:rPr>
          <w:rFonts w:ascii="宋体" w:hAnsi="宋体" w:hint="eastAsia"/>
          <w:b/>
          <w:color w:val="000000"/>
        </w:rPr>
        <w:t>德育目标</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培养学生高尚的情操，热爱生活，热爱诗，热爱中国优秀的传统文化。</w:t>
      </w:r>
    </w:p>
    <w:p w:rsidR="00AB16C3" w:rsidRPr="00D70150" w:rsidRDefault="00AB16C3" w:rsidP="00AB16C3">
      <w:pPr>
        <w:spacing w:line="360" w:lineRule="auto"/>
        <w:ind w:firstLineChars="200" w:firstLine="422"/>
        <w:rPr>
          <w:rFonts w:ascii="宋体" w:hAnsi="宋体" w:hint="eastAsia"/>
          <w:b/>
          <w:color w:val="000000"/>
        </w:rPr>
      </w:pPr>
      <w:r w:rsidRPr="00D70150">
        <w:rPr>
          <w:rFonts w:ascii="宋体" w:hAnsi="宋体" w:hint="eastAsia"/>
          <w:b/>
          <w:color w:val="000000"/>
        </w:rPr>
        <w:t>●教学重点</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1.从段落构成的分析入手，了解作者构思的巧妙之处。</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2.引导学生理解分析含义</w:t>
      </w:r>
      <w:r w:rsidR="00667DAE">
        <w:rPr>
          <w:rFonts w:ascii="宋体" w:hAnsi="宋体" w:hint="eastAsia"/>
          <w:noProof/>
          <w:color w:val="000000"/>
        </w:rPr>
        <w:drawing>
          <wp:inline distT="0" distB="0" distL="0" distR="0">
            <wp:extent cx="28575" cy="19050"/>
            <wp:effectExtent l="19050" t="0" r="9525" b="0"/>
            <wp:docPr id="1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D70150">
        <w:rPr>
          <w:rFonts w:ascii="宋体" w:hAnsi="宋体" w:hint="eastAsia"/>
          <w:color w:val="000000"/>
        </w:rPr>
        <w:t>深刻的语言，品味作者用语之机巧。</w:t>
      </w:r>
    </w:p>
    <w:p w:rsidR="00AB16C3" w:rsidRPr="00D70150" w:rsidRDefault="00AB16C3" w:rsidP="00AB16C3">
      <w:pPr>
        <w:spacing w:line="360" w:lineRule="auto"/>
        <w:ind w:firstLineChars="200" w:firstLine="422"/>
        <w:rPr>
          <w:rFonts w:ascii="宋体" w:hAnsi="宋体" w:hint="eastAsia"/>
          <w:b/>
          <w:color w:val="000000"/>
        </w:rPr>
      </w:pPr>
      <w:r w:rsidRPr="00D70150">
        <w:rPr>
          <w:rFonts w:ascii="宋体" w:hAnsi="宋体" w:hint="eastAsia"/>
          <w:b/>
          <w:color w:val="000000"/>
        </w:rPr>
        <w:t>●教学难点</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1.分析文章以综合为纲，以比较为网的行文布局的特点。</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2.品析文章中比喻的妙用。</w:t>
      </w:r>
    </w:p>
    <w:p w:rsidR="00AB16C3" w:rsidRPr="00D70150" w:rsidRDefault="00AB16C3" w:rsidP="00AB16C3">
      <w:pPr>
        <w:spacing w:line="360" w:lineRule="auto"/>
        <w:ind w:firstLineChars="200" w:firstLine="422"/>
        <w:rPr>
          <w:rFonts w:ascii="宋体" w:hAnsi="宋体" w:hint="eastAsia"/>
          <w:b/>
          <w:color w:val="000000"/>
        </w:rPr>
      </w:pPr>
      <w:r w:rsidRPr="00D70150">
        <w:rPr>
          <w:rFonts w:ascii="宋体" w:hAnsi="宋体" w:hint="eastAsia"/>
          <w:b/>
          <w:color w:val="000000"/>
        </w:rPr>
        <w:t>●教学方法</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1.反复诵读，了解大概。本文写得典范古雅，但凡遣词造句、行文布局、佳构机巧、言语妙喻都需要深入口味，反复吟诵。</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2.串通文义，学习文法。理解本文首先需要掌握文章的行文结构。此文结构最大的特点在于开篇立论，明确论述的原则，然后逐层展开，分别论述，而在论述中又不失良机，随时比较，广引博征，使文章跌宕生姿，别具风采。</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3.不求全貌，雕琢精义。理解本文的另一要点在于不求全貌，但求精雕细琢；特别是文中生动奇巧的妙言妙语，要用心揣摩体会。</w:t>
      </w:r>
    </w:p>
    <w:p w:rsidR="00AB16C3" w:rsidRPr="00D70150" w:rsidRDefault="00AB16C3" w:rsidP="00AB16C3">
      <w:pPr>
        <w:spacing w:line="360" w:lineRule="auto"/>
        <w:ind w:firstLineChars="200" w:firstLine="422"/>
        <w:rPr>
          <w:rFonts w:ascii="宋体" w:hAnsi="宋体" w:hint="eastAsia"/>
          <w:b/>
          <w:color w:val="000000"/>
        </w:rPr>
      </w:pPr>
      <w:r w:rsidRPr="00D70150">
        <w:rPr>
          <w:rFonts w:ascii="宋体" w:hAnsi="宋体" w:hint="eastAsia"/>
          <w:b/>
          <w:color w:val="000000"/>
        </w:rPr>
        <w:t>●教具准备</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多媒体投影</w:t>
      </w:r>
    </w:p>
    <w:p w:rsidR="00AB16C3" w:rsidRPr="00D70150" w:rsidRDefault="00AB16C3" w:rsidP="00AB16C3">
      <w:pPr>
        <w:spacing w:line="360" w:lineRule="auto"/>
        <w:ind w:firstLineChars="200" w:firstLine="422"/>
        <w:rPr>
          <w:rFonts w:ascii="宋体" w:hAnsi="宋体" w:hint="eastAsia"/>
          <w:b/>
          <w:color w:val="000000"/>
        </w:rPr>
      </w:pPr>
      <w:r w:rsidRPr="00D70150">
        <w:rPr>
          <w:rFonts w:ascii="宋体" w:hAnsi="宋体" w:hint="eastAsia"/>
          <w:b/>
          <w:color w:val="000000"/>
        </w:rPr>
        <w:t>●课时安排</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1课时</w:t>
      </w:r>
    </w:p>
    <w:p w:rsidR="00AB16C3" w:rsidRPr="00D70150" w:rsidRDefault="00AB16C3" w:rsidP="00AB16C3">
      <w:pPr>
        <w:spacing w:line="360" w:lineRule="auto"/>
        <w:ind w:firstLineChars="200" w:firstLine="422"/>
        <w:rPr>
          <w:rFonts w:ascii="宋体" w:hAnsi="宋体" w:hint="eastAsia"/>
          <w:b/>
          <w:color w:val="000000"/>
        </w:rPr>
      </w:pPr>
      <w:r w:rsidRPr="00D70150">
        <w:rPr>
          <w:rFonts w:ascii="宋体" w:hAnsi="宋体" w:hint="eastAsia"/>
          <w:b/>
          <w:color w:val="000000"/>
        </w:rPr>
        <w:t>●教学步骤</w:t>
      </w:r>
    </w:p>
    <w:p w:rsidR="00AB16C3" w:rsidRPr="00D70150" w:rsidRDefault="00AB16C3" w:rsidP="00AB16C3">
      <w:pPr>
        <w:spacing w:line="360" w:lineRule="auto"/>
        <w:ind w:firstLineChars="200" w:firstLine="422"/>
        <w:rPr>
          <w:rFonts w:ascii="宋体" w:hAnsi="宋体" w:hint="eastAsia"/>
          <w:b/>
          <w:color w:val="000000"/>
        </w:rPr>
      </w:pPr>
      <w:r w:rsidRPr="00D70150">
        <w:rPr>
          <w:rFonts w:ascii="宋体" w:hAnsi="宋体" w:hint="eastAsia"/>
          <w:b/>
          <w:color w:val="000000"/>
        </w:rPr>
        <w:lastRenderedPageBreak/>
        <w:t>一、导语设计</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同学们，我们以前学过不少诗歌，大家能背几首吗？（学生试背三两首）那么，这些诗歌有怎样的特点呢？（学生自由发言：语言的形象性、凝练性，结构的跳跃性等）如果要更进一步了解诗的特点，那么我们就听听学贯中西的</w:t>
      </w:r>
      <w:smartTag w:uri="urn:schemas-microsoft-com:office:smarttags" w:element="PersonName">
        <w:smartTagPr>
          <w:attr w:name="ProductID" w:val="钱钟书"/>
        </w:smartTagPr>
        <w:r w:rsidRPr="00D70150">
          <w:rPr>
            <w:rFonts w:ascii="宋体" w:hAnsi="宋体" w:hint="eastAsia"/>
            <w:color w:val="000000"/>
          </w:rPr>
          <w:t>钱钟书</w:t>
        </w:r>
      </w:smartTag>
      <w:r w:rsidRPr="00D70150">
        <w:rPr>
          <w:rFonts w:ascii="宋体" w:hAnsi="宋体" w:hint="eastAsia"/>
          <w:color w:val="000000"/>
        </w:rPr>
        <w:t>先生是怎样说的。（板书课题《谈中国诗》）</w:t>
      </w:r>
    </w:p>
    <w:p w:rsidR="00AB16C3" w:rsidRPr="00D70150" w:rsidRDefault="00AB16C3" w:rsidP="00AB16C3">
      <w:pPr>
        <w:spacing w:line="360" w:lineRule="auto"/>
        <w:ind w:firstLineChars="200" w:firstLine="422"/>
        <w:rPr>
          <w:rFonts w:ascii="宋体" w:hAnsi="宋体" w:hint="eastAsia"/>
          <w:b/>
          <w:color w:val="000000"/>
        </w:rPr>
      </w:pPr>
      <w:r w:rsidRPr="00D70150">
        <w:rPr>
          <w:rFonts w:ascii="宋体" w:hAnsi="宋体" w:hint="eastAsia"/>
          <w:b/>
          <w:color w:val="000000"/>
        </w:rPr>
        <w:t>二、作者简介</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hint="eastAsia"/>
          <w:color w:val="000000"/>
        </w:rPr>
        <w:t>出示投影：</w:t>
      </w:r>
    </w:p>
    <w:p w:rsidR="00AB16C3" w:rsidRPr="00D70150" w:rsidRDefault="00AB16C3" w:rsidP="00AB16C3">
      <w:pPr>
        <w:spacing w:line="360" w:lineRule="auto"/>
        <w:ind w:firstLineChars="200" w:firstLine="420"/>
        <w:rPr>
          <w:rFonts w:ascii="宋体" w:hAnsi="宋体" w:hint="eastAsia"/>
          <w:color w:val="000000"/>
        </w:rPr>
      </w:pPr>
      <w:smartTag w:uri="urn:schemas-microsoft-com:office:smarttags" w:element="PersonName">
        <w:smartTagPr>
          <w:attr w:name="ProductID" w:val="钱钟书"/>
        </w:smartTagPr>
        <w:r w:rsidRPr="00D70150">
          <w:rPr>
            <w:rFonts w:ascii="宋体" w:hAnsi="宋体" w:hint="eastAsia"/>
            <w:color w:val="000000"/>
          </w:rPr>
          <w:t>钱钟书</w:t>
        </w:r>
      </w:smartTag>
      <w:r w:rsidRPr="00D70150">
        <w:rPr>
          <w:rFonts w:ascii="宋体" w:hAnsi="宋体" w:hint="eastAsia"/>
          <w:color w:val="000000"/>
        </w:rPr>
        <w:t>先生1910年出生于江苏无锡，1933年清华大学外文系毕业，1935年赴牛津大学攻读，获B.Litt.（Oxon）学位。后又至巴黎大学研究法国文学。归国后，曾任昆明西南联大外文</w:t>
      </w:r>
      <w:r w:rsidR="00667DAE">
        <w:rPr>
          <w:rFonts w:ascii="宋体" w:hAnsi="宋体" w:hint="eastAsia"/>
          <w:noProof/>
          <w:color w:val="000000"/>
        </w:rPr>
        <w:drawing>
          <wp:inline distT="0" distB="0" distL="0" distR="0">
            <wp:extent cx="19050" cy="19050"/>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70150">
        <w:rPr>
          <w:rFonts w:ascii="宋体" w:hAnsi="宋体" w:hint="eastAsia"/>
          <w:color w:val="000000"/>
        </w:rPr>
        <w:t>系教授，国立师范学院英语系主任，上海暨南大学外语系教</w:t>
      </w:r>
      <w:r w:rsidR="00667DAE">
        <w:rPr>
          <w:rFonts w:ascii="宋体" w:hAnsi="宋体" w:hint="eastAsia"/>
          <w:noProof/>
          <w:color w:val="000000"/>
        </w:rPr>
        <w:drawing>
          <wp:inline distT="0" distB="0" distL="0" distR="0">
            <wp:extent cx="19050" cy="19050"/>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70150">
        <w:rPr>
          <w:rFonts w:ascii="宋体" w:hAnsi="宋体" w:hint="eastAsia"/>
          <w:color w:val="000000"/>
        </w:rPr>
        <w:t>授，中央图书馆外文部总编纂等。解放后，任清华大学外</w:t>
      </w:r>
      <w:smartTag w:uri="urn:schemas-microsoft-com:office:smarttags" w:element="PersonName">
        <w:smartTagPr>
          <w:attr w:name="ProductID" w:val="文系"/>
        </w:smartTagPr>
        <w:r w:rsidRPr="00D70150">
          <w:rPr>
            <w:rFonts w:ascii="宋体" w:hAnsi="宋体" w:hint="eastAsia"/>
            <w:color w:val="000000"/>
          </w:rPr>
          <w:t>文系</w:t>
        </w:r>
      </w:smartTag>
      <w:r w:rsidRPr="00D70150">
        <w:rPr>
          <w:rFonts w:ascii="宋体" w:hAnsi="宋体" w:hint="eastAsia"/>
          <w:color w:val="000000"/>
        </w:rPr>
        <w:t>教授。19</w:t>
      </w:r>
      <w:r w:rsidR="00667DAE">
        <w:rPr>
          <w:rFonts w:ascii="宋体" w:hAnsi="宋体" w:hint="eastAsia"/>
          <w:noProof/>
          <w:color w:val="000000"/>
        </w:rPr>
        <w:drawing>
          <wp:inline distT="0" distB="0" distL="0" distR="0">
            <wp:extent cx="19050" cy="19050"/>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70150">
        <w:rPr>
          <w:rFonts w:ascii="宋体" w:hAnsi="宋体" w:hint="eastAsia"/>
          <w:color w:val="000000"/>
        </w:rPr>
        <w:t>53年转任中国科学院文学研究所研究员、哲学社会科学部学部委员。新时期又担任中国社会科学院文学研究所研究员和中国社会科学院副院长、院特邀顾问，还曾任第六届全国政协委员，第七、八届全国政协常务委员。</w:t>
      </w:r>
    </w:p>
    <w:p w:rsidR="00AB16C3" w:rsidRPr="00D70150" w:rsidRDefault="00AB16C3" w:rsidP="00AB16C3">
      <w:pPr>
        <w:spacing w:line="360" w:lineRule="auto"/>
        <w:ind w:firstLineChars="200" w:firstLine="420"/>
        <w:rPr>
          <w:rFonts w:ascii="宋体" w:hAnsi="宋体"/>
          <w:color w:val="000000"/>
        </w:rPr>
      </w:pPr>
      <w:smartTag w:uri="urn:schemas-microsoft-com:office:smarttags" w:element="PersonName">
        <w:smartTagPr>
          <w:attr w:name="ProductID" w:val="钱"/>
        </w:smartTagPr>
        <w:r w:rsidRPr="00D70150">
          <w:rPr>
            <w:rFonts w:ascii="宋体" w:hAnsi="宋体"/>
            <w:color w:val="000000"/>
          </w:rPr>
          <w:t>钱</w:t>
        </w:r>
      </w:smartTag>
      <w:r w:rsidRPr="00D70150">
        <w:rPr>
          <w:rFonts w:ascii="宋体" w:hAnsi="宋体"/>
          <w:color w:val="000000"/>
        </w:rPr>
        <w:t>先生博学多能</w:t>
      </w:r>
      <w:r w:rsidRPr="00D70150">
        <w:rPr>
          <w:rFonts w:ascii="宋体" w:hAnsi="宋体" w:hint="eastAsia"/>
          <w:color w:val="000000"/>
        </w:rPr>
        <w:t>，</w:t>
      </w:r>
      <w:r w:rsidRPr="00D70150">
        <w:rPr>
          <w:rFonts w:ascii="宋体" w:hAnsi="宋体"/>
          <w:color w:val="000000"/>
        </w:rPr>
        <w:t>兼通数国外语。学贯中西</w:t>
      </w:r>
      <w:r w:rsidRPr="00D70150">
        <w:rPr>
          <w:rFonts w:ascii="宋体" w:hAnsi="宋体" w:hint="eastAsia"/>
          <w:color w:val="000000"/>
        </w:rPr>
        <w:t>，</w:t>
      </w:r>
      <w:r w:rsidRPr="00D70150">
        <w:rPr>
          <w:rFonts w:ascii="宋体" w:hAnsi="宋体"/>
          <w:color w:val="000000"/>
        </w:rPr>
        <w:t>在文学创作和学术研究两方面均做出了卓越</w:t>
      </w:r>
      <w:r w:rsidRPr="00D70150">
        <w:rPr>
          <w:rFonts w:ascii="宋体" w:hAnsi="宋体" w:hint="eastAsia"/>
          <w:color w:val="000000"/>
        </w:rPr>
        <w:t>成绩。解放前出版的著作有散文集《写在人生边上》，用英文撰写的《十六、十七、十八世纪英国文学里的中国》，短篇小说集《人·兽·鬼》，长篇小说《围城》，文论及诗文评论《谈艺录》。其中《围城》有独特成就，被译成多国文字在国外出版。《谈艺录》融中西学于一体，见解精辟独到。解放后，</w:t>
      </w:r>
      <w:smartTag w:uri="urn:schemas-microsoft-com:office:smarttags" w:element="PersonName">
        <w:smartTagPr>
          <w:attr w:name="ProductID" w:val="钱"/>
        </w:smartTagPr>
        <w:r w:rsidRPr="00D70150">
          <w:rPr>
            <w:rFonts w:ascii="宋体" w:hAnsi="宋体" w:hint="eastAsia"/>
            <w:color w:val="000000"/>
          </w:rPr>
          <w:t>钱</w:t>
        </w:r>
      </w:smartTag>
      <w:r w:rsidRPr="00D70150">
        <w:rPr>
          <w:rFonts w:ascii="宋体" w:hAnsi="宋体" w:hint="eastAsia"/>
          <w:color w:val="000000"/>
        </w:rPr>
        <w:t>先生出版有《宋诗选》《管锥篇》五卷、《七缀集》《槐聚诗存》等。</w:t>
      </w:r>
      <w:smartTag w:uri="urn:schemas-microsoft-com:office:smarttags" w:element="PersonName">
        <w:smartTagPr>
          <w:attr w:name="ProductID" w:val="钱"/>
        </w:smartTagPr>
        <w:r w:rsidRPr="00D70150">
          <w:rPr>
            <w:rFonts w:ascii="宋体" w:hAnsi="宋体" w:hint="eastAsia"/>
            <w:color w:val="000000"/>
          </w:rPr>
          <w:t>钱</w:t>
        </w:r>
      </w:smartTag>
      <w:r w:rsidRPr="00D70150">
        <w:rPr>
          <w:rFonts w:ascii="宋体" w:hAnsi="宋体" w:hint="eastAsia"/>
          <w:color w:val="000000"/>
        </w:rPr>
        <w:t>先生还参与《毛泽东选集》的外文翻译工作。主持过《中国文学史》唐宋部分的编写工作。他的《宋诗选注》在诗选与注释上都有高明识见，还对中外诗学中带规律性的一些问题作了精当的阐述。《管锥篇》则是论述《周易正义》《毛诗正义》《左传正义》《史记会注考证》《</w:t>
      </w:r>
      <w:r w:rsidR="00667DAE">
        <w:rPr>
          <w:rFonts w:ascii="宋体" w:hAnsi="宋体" w:hint="eastAsia"/>
          <w:noProof/>
          <w:color w:val="000000"/>
        </w:rPr>
        <w:drawing>
          <wp:inline distT="0" distB="0" distL="0" distR="0">
            <wp:extent cx="28575" cy="19050"/>
            <wp:effectExtent l="19050" t="0" r="9525"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D70150">
        <w:rPr>
          <w:rFonts w:ascii="宋体" w:hAnsi="宋体" w:hint="eastAsia"/>
          <w:color w:val="000000"/>
        </w:rPr>
        <w:t>老子王弼注》《列予张湛传》《焦氏易林》《楚辞洪兴祖外传》《太平广记》《全上古三代秦汉三国六朝文》的学术巨著，体大思精，旁征博引，是数十年学术积累的力作，曾获第一届国家图书奖。</w:t>
      </w:r>
      <w:smartTag w:uri="urn:schemas-microsoft-com:office:smarttags" w:element="PersonName">
        <w:smartTagPr>
          <w:attr w:name="ProductID" w:val="钱"/>
        </w:smartTagPr>
        <w:r w:rsidRPr="00D70150">
          <w:rPr>
            <w:rFonts w:ascii="宋体" w:hAnsi="宋体" w:hint="eastAsia"/>
            <w:color w:val="000000"/>
          </w:rPr>
          <w:t>钱</w:t>
        </w:r>
      </w:smartTag>
      <w:r w:rsidRPr="00D70150">
        <w:rPr>
          <w:rFonts w:ascii="宋体" w:hAnsi="宋体" w:hint="eastAsia"/>
          <w:color w:val="000000"/>
        </w:rPr>
        <w:t>先生的治学特点是贯通中西、古今互见的方法，融会多种学科知识，探幽入微，钩玄提要，在当代学术界自成一家。因其多方面的成就，被誉为“文化大家”。</w:t>
      </w:r>
    </w:p>
    <w:p w:rsidR="00AB16C3" w:rsidRPr="00D70150" w:rsidRDefault="00AB16C3" w:rsidP="00AB16C3">
      <w:pPr>
        <w:spacing w:line="360" w:lineRule="auto"/>
        <w:ind w:firstLineChars="200" w:firstLine="422"/>
        <w:rPr>
          <w:rFonts w:ascii="宋体" w:hAnsi="宋体"/>
          <w:b/>
          <w:color w:val="000000"/>
        </w:rPr>
      </w:pPr>
      <w:r w:rsidRPr="00D70150">
        <w:rPr>
          <w:rFonts w:ascii="宋体" w:hAnsi="宋体"/>
          <w:b/>
          <w:color w:val="000000"/>
        </w:rPr>
        <w:t>三、整体感知</w:t>
      </w:r>
      <w:r w:rsidRPr="00D70150">
        <w:rPr>
          <w:rFonts w:ascii="宋体" w:hAnsi="宋体" w:hint="eastAsia"/>
          <w:b/>
          <w:color w:val="000000"/>
        </w:rPr>
        <w:t>，</w:t>
      </w:r>
      <w:r w:rsidRPr="00D70150">
        <w:rPr>
          <w:rFonts w:ascii="宋体" w:hAnsi="宋体"/>
          <w:b/>
          <w:color w:val="000000"/>
        </w:rPr>
        <w:t>把握文意</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1</w:t>
      </w:r>
      <w:r w:rsidRPr="00D70150">
        <w:rPr>
          <w:rFonts w:ascii="宋体" w:hAnsi="宋体" w:hint="eastAsia"/>
          <w:color w:val="000000"/>
        </w:rPr>
        <w:t>.</w:t>
      </w:r>
      <w:r w:rsidRPr="00D70150">
        <w:rPr>
          <w:rFonts w:ascii="宋体" w:hAnsi="宋体"/>
          <w:color w:val="000000"/>
        </w:rPr>
        <w:t>学生诵读课文，了解课文大意．划分结构层次。</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明确：本文可分四部分。</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第一部分(第l段)．交代作者论诗的根本立场。</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第二部分(第2段)</w:t>
      </w:r>
      <w:r w:rsidRPr="00D70150">
        <w:rPr>
          <w:rFonts w:ascii="宋体" w:hAnsi="宋体" w:hint="eastAsia"/>
          <w:color w:val="000000"/>
        </w:rPr>
        <w:t>，</w:t>
      </w:r>
      <w:r w:rsidRPr="00D70150">
        <w:rPr>
          <w:rFonts w:ascii="宋体" w:hAnsi="宋体"/>
          <w:color w:val="000000"/>
        </w:rPr>
        <w:t>从整体上论述了中国诗的一般发展特点及其规律。</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lastRenderedPageBreak/>
        <w:t>第三部分(自“贵国爱伦·坡主张诗的篇幅愈短愈妙”至“我在别处也曾详细说明贵国爱</w:t>
      </w:r>
      <w:r w:rsidRPr="00D70150">
        <w:rPr>
          <w:rFonts w:ascii="宋体" w:hAnsi="宋体" w:hint="eastAsia"/>
          <w:color w:val="000000"/>
        </w:rPr>
        <w:t>伦·坡的诗法所产生的纯粹诗，我们诗里几千年前早有了”</w:t>
      </w:r>
      <w:r w:rsidRPr="00D70150">
        <w:rPr>
          <w:rFonts w:ascii="宋体" w:hAnsi="宋体"/>
          <w:color w:val="000000"/>
        </w:rPr>
        <w:t>)</w:t>
      </w:r>
      <w:r w:rsidRPr="00D70150">
        <w:rPr>
          <w:rFonts w:ascii="宋体" w:hAnsi="宋体" w:hint="eastAsia"/>
          <w:color w:val="000000"/>
        </w:rPr>
        <w:t>，</w:t>
      </w:r>
      <w:r w:rsidRPr="00D70150">
        <w:rPr>
          <w:rFonts w:ascii="宋体" w:hAnsi="宋体"/>
          <w:color w:val="000000"/>
        </w:rPr>
        <w:t>重点论述中国</w:t>
      </w:r>
      <w:r w:rsidRPr="00D70150">
        <w:rPr>
          <w:rFonts w:ascii="宋体" w:hAnsi="宋体" w:hint="eastAsia"/>
          <w:color w:val="000000"/>
        </w:rPr>
        <w:t>诗</w:t>
      </w:r>
      <w:r w:rsidRPr="00D70150">
        <w:rPr>
          <w:rFonts w:ascii="宋体" w:hAnsi="宋体"/>
          <w:color w:val="000000"/>
        </w:rPr>
        <w:t>的各个特点。这</w:t>
      </w:r>
      <w:r w:rsidRPr="00D70150">
        <w:rPr>
          <w:rFonts w:ascii="宋体" w:hAnsi="宋体" w:hint="eastAsia"/>
          <w:color w:val="000000"/>
        </w:rPr>
        <w:t>部分又分三层：</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第一层(自“贵国爱伦·坡主张诗的篇幅愈短愈妙”至“中国诗人要使你从‘易尽’里望见</w:t>
      </w:r>
      <w:r w:rsidRPr="00D70150">
        <w:rPr>
          <w:rFonts w:ascii="宋体" w:hAnsi="宋体" w:hint="eastAsia"/>
          <w:color w:val="000000"/>
        </w:rPr>
        <w:t>了‘无垠’”</w:t>
      </w:r>
      <w:r w:rsidRPr="00D70150">
        <w:rPr>
          <w:rFonts w:ascii="宋体" w:hAnsi="宋体"/>
          <w:color w:val="000000"/>
        </w:rPr>
        <w:t>)，从诗的篇幅上进行论述：中国诗的特点就是短</w:t>
      </w:r>
      <w:r w:rsidRPr="00D70150">
        <w:rPr>
          <w:rFonts w:ascii="宋体" w:hAnsi="宋体" w:hint="eastAsia"/>
          <w:color w:val="000000"/>
        </w:rPr>
        <w:t>，</w:t>
      </w:r>
      <w:r w:rsidRPr="00D70150">
        <w:rPr>
          <w:rFonts w:ascii="宋体" w:hAnsi="宋体"/>
          <w:color w:val="000000"/>
        </w:rPr>
        <w:t>它形成的原因则是由于韵律的</w:t>
      </w:r>
      <w:r w:rsidRPr="00D70150">
        <w:rPr>
          <w:rFonts w:ascii="宋体" w:hAnsi="宋体" w:hint="eastAsia"/>
          <w:color w:val="000000"/>
        </w:rPr>
        <w:t>要求。</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第二层(自“-一位中国诗人说”至“深挚于涕泪和叹息的静默”)，论述中国诗的意韵之</w:t>
      </w:r>
      <w:r w:rsidRPr="00D70150">
        <w:rPr>
          <w:rFonts w:ascii="宋体" w:hAnsi="宋体" w:hint="eastAsia"/>
          <w:color w:val="000000"/>
        </w:rPr>
        <w:t>美一一“言有尽而意无穷”，且富于暗示。</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第三层(自“西洋渎者也觉得中国诗笔力轻淡”至“我们诗里几千年前早有了”)，通过对比</w:t>
      </w:r>
      <w:r w:rsidRPr="00D70150">
        <w:rPr>
          <w:rFonts w:ascii="宋体" w:hAnsi="宋体" w:hint="eastAsia"/>
          <w:color w:val="000000"/>
        </w:rPr>
        <w:t>的方式具体论述中国诗“笔力轻淡，词气安和”的风格。</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第四部分(自“所以，你们讲</w:t>
      </w:r>
      <w:r w:rsidR="00667DAE">
        <w:rPr>
          <w:rFonts w:ascii="宋体" w:hAnsi="宋体"/>
          <w:noProof/>
          <w:color w:val="000000"/>
        </w:rPr>
        <w:drawing>
          <wp:inline distT="0" distB="0" distL="0" distR="0">
            <wp:extent cx="19050" cy="1905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70150">
        <w:rPr>
          <w:rFonts w:ascii="宋体" w:hAnsi="宋体"/>
          <w:color w:val="000000"/>
        </w:rPr>
        <w:t>，中国诗……”至“研究我们的诗准使诸位……觉得甜蜜的家乡</w:t>
      </w:r>
      <w:r w:rsidRPr="00D70150">
        <w:rPr>
          <w:rFonts w:ascii="宋体" w:hAnsi="宋体" w:hint="eastAsia"/>
          <w:color w:val="000000"/>
        </w:rPr>
        <w:t>困远征增添了甜蜜”</w:t>
      </w:r>
      <w:r w:rsidRPr="00D70150">
        <w:rPr>
          <w:rFonts w:ascii="宋体" w:hAnsi="宋体"/>
          <w:color w:val="000000"/>
        </w:rPr>
        <w:t>)，论述中国诗的总体特色</w:t>
      </w:r>
      <w:r w:rsidRPr="00D70150">
        <w:rPr>
          <w:rFonts w:ascii="宋体" w:hAnsi="宋体" w:hint="eastAsia"/>
          <w:color w:val="000000"/>
        </w:rPr>
        <w:t>，</w:t>
      </w:r>
      <w:r w:rsidRPr="00D70150">
        <w:rPr>
          <w:rFonts w:ascii="宋体" w:hAnsi="宋体"/>
          <w:color w:val="000000"/>
        </w:rPr>
        <w:t>并且启示人们</w:t>
      </w:r>
      <w:r w:rsidRPr="00D70150">
        <w:rPr>
          <w:rFonts w:ascii="宋体" w:hAnsi="宋体" w:hint="eastAsia"/>
          <w:color w:val="000000"/>
        </w:rPr>
        <w:t>，</w:t>
      </w:r>
      <w:r w:rsidRPr="00D70150">
        <w:rPr>
          <w:rFonts w:ascii="宋体" w:hAnsi="宋体"/>
          <w:color w:val="000000"/>
        </w:rPr>
        <w:t>论诗必须根据本国文化根基</w:t>
      </w:r>
      <w:r w:rsidRPr="00D70150">
        <w:rPr>
          <w:rFonts w:ascii="宋体" w:hAnsi="宋体" w:hint="eastAsia"/>
          <w:color w:val="000000"/>
        </w:rPr>
        <w:t>，</w:t>
      </w:r>
      <w:r w:rsidRPr="00D70150">
        <w:rPr>
          <w:rFonts w:ascii="宋体" w:hAnsi="宋体"/>
          <w:color w:val="000000"/>
        </w:rPr>
        <w:t>只</w:t>
      </w:r>
      <w:r w:rsidRPr="00D70150">
        <w:rPr>
          <w:rFonts w:ascii="宋体" w:hAnsi="宋体" w:hint="eastAsia"/>
          <w:color w:val="000000"/>
        </w:rPr>
        <w:t>有这样才全面科学。</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2．学生准确筛选有关段落中的信息</w:t>
      </w:r>
      <w:r w:rsidRPr="00D70150">
        <w:rPr>
          <w:rFonts w:ascii="宋体" w:hAnsi="宋体" w:hint="eastAsia"/>
          <w:color w:val="000000"/>
        </w:rPr>
        <w:t>，</w:t>
      </w:r>
      <w:r w:rsidRPr="00D70150">
        <w:rPr>
          <w:rFonts w:ascii="宋体" w:hAnsi="宋体"/>
          <w:color w:val="000000"/>
        </w:rPr>
        <w:t>用恰当的</w:t>
      </w:r>
      <w:r w:rsidRPr="00D70150">
        <w:rPr>
          <w:rFonts w:ascii="宋体" w:hAnsi="宋体" w:hint="eastAsia"/>
          <w:color w:val="000000"/>
        </w:rPr>
        <w:t>语</w:t>
      </w:r>
      <w:r w:rsidRPr="00D70150">
        <w:rPr>
          <w:rFonts w:ascii="宋体" w:hAnsi="宋体"/>
          <w:color w:val="000000"/>
        </w:rPr>
        <w:t>言概括中国</w:t>
      </w:r>
      <w:r w:rsidRPr="00D70150">
        <w:rPr>
          <w:rFonts w:ascii="宋体" w:hAnsi="宋体" w:hint="eastAsia"/>
          <w:color w:val="000000"/>
        </w:rPr>
        <w:t>诗</w:t>
      </w:r>
      <w:r w:rsidRPr="00D70150">
        <w:rPr>
          <w:rFonts w:ascii="宋体" w:hAnsi="宋体"/>
          <w:color w:val="000000"/>
        </w:rPr>
        <w:t>的特征。</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学生思考后</w:t>
      </w:r>
      <w:r w:rsidRPr="00D70150">
        <w:rPr>
          <w:rFonts w:ascii="宋体" w:hAnsi="宋体" w:hint="eastAsia"/>
          <w:color w:val="000000"/>
        </w:rPr>
        <w:t>，</w:t>
      </w:r>
      <w:r w:rsidRPr="00D70150">
        <w:rPr>
          <w:rFonts w:ascii="宋体" w:hAnsi="宋体"/>
          <w:color w:val="000000"/>
        </w:rPr>
        <w:t>明确：与西方诗歌相比较，中国</w:t>
      </w:r>
      <w:r w:rsidRPr="00D70150">
        <w:rPr>
          <w:rFonts w:ascii="宋体" w:hAnsi="宋体" w:hint="eastAsia"/>
          <w:color w:val="000000"/>
        </w:rPr>
        <w:t>诗</w:t>
      </w:r>
      <w:r w:rsidRPr="00D70150">
        <w:rPr>
          <w:rFonts w:ascii="宋体" w:hAnsi="宋体"/>
          <w:color w:val="000000"/>
        </w:rPr>
        <w:t>有以下特征。</w:t>
      </w:r>
    </w:p>
    <w:p w:rsidR="00AB16C3" w:rsidRPr="00D70150" w:rsidRDefault="00AB16C3" w:rsidP="00AB16C3">
      <w:pPr>
        <w:spacing w:line="360" w:lineRule="auto"/>
        <w:ind w:firstLineChars="200" w:firstLine="420"/>
        <w:rPr>
          <w:rFonts w:ascii="宋体" w:hAnsi="宋体"/>
          <w:color w:val="000000"/>
        </w:rPr>
      </w:pPr>
      <w:r w:rsidRPr="00D70150">
        <w:rPr>
          <w:rFonts w:ascii="宋体" w:hAnsi="宋体"/>
          <w:color w:val="000000"/>
        </w:rPr>
        <w:t>第一，中国诗讲求抒情性并一蹴而至崇高的境界，以后就缺乏变化</w:t>
      </w:r>
      <w:r w:rsidRPr="00D70150">
        <w:rPr>
          <w:rFonts w:ascii="宋体" w:hAnsi="宋体" w:hint="eastAsia"/>
          <w:color w:val="000000"/>
        </w:rPr>
        <w:t>，</w:t>
      </w:r>
      <w:r w:rsidRPr="00D70150">
        <w:rPr>
          <w:rFonts w:ascii="宋体" w:hAnsi="宋体"/>
          <w:color w:val="000000"/>
        </w:rPr>
        <w:t>而且逐渐腐化。</w:t>
      </w:r>
    </w:p>
    <w:p w:rsidR="00AB16C3" w:rsidRPr="00D70150" w:rsidRDefault="00AB16C3" w:rsidP="00AB16C3">
      <w:pPr>
        <w:spacing w:line="360" w:lineRule="auto"/>
        <w:ind w:firstLine="420"/>
        <w:rPr>
          <w:rFonts w:ascii="宋体" w:hAnsi="宋体" w:hint="eastAsia"/>
          <w:color w:val="000000"/>
        </w:rPr>
      </w:pPr>
      <w:r w:rsidRPr="00D70150">
        <w:rPr>
          <w:rFonts w:ascii="宋体" w:hAnsi="宋体"/>
          <w:color w:val="000000"/>
        </w:rPr>
        <w:t>第二，中国诗讲求篇幅短小</w:t>
      </w:r>
      <w:r w:rsidRPr="00D70150">
        <w:rPr>
          <w:rFonts w:ascii="宋体" w:hAnsi="宋体" w:hint="eastAsia"/>
          <w:color w:val="000000"/>
        </w:rPr>
        <w:t>，</w:t>
      </w:r>
      <w:r w:rsidRPr="00D70150">
        <w:rPr>
          <w:rFonts w:ascii="宋体" w:hAnsi="宋体"/>
          <w:color w:val="000000"/>
        </w:rPr>
        <w:t>“诗体”配适“诗心”的需</w:t>
      </w:r>
      <w:r w:rsidRPr="00D70150">
        <w:rPr>
          <w:rFonts w:ascii="宋体" w:hAnsi="宋体" w:hint="eastAsia"/>
          <w:color w:val="000000"/>
        </w:rPr>
        <w:t>要。</w:t>
      </w:r>
    </w:p>
    <w:p w:rsidR="00AB16C3" w:rsidRPr="00D70150" w:rsidRDefault="00AB16C3" w:rsidP="00AB16C3">
      <w:pPr>
        <w:spacing w:line="360" w:lineRule="auto"/>
        <w:ind w:firstLine="420"/>
        <w:rPr>
          <w:rFonts w:ascii="宋体" w:hAnsi="宋体" w:hint="eastAsia"/>
          <w:color w:val="000000"/>
        </w:rPr>
      </w:pPr>
      <w:r w:rsidRPr="00D70150">
        <w:rPr>
          <w:rFonts w:ascii="宋体" w:hAnsi="宋体"/>
          <w:color w:val="000000"/>
        </w:rPr>
        <w:t>第三，中国诗富于暗示性。</w:t>
      </w:r>
    </w:p>
    <w:p w:rsidR="00AB16C3" w:rsidRPr="00D70150" w:rsidRDefault="00AB16C3" w:rsidP="00AB16C3">
      <w:pPr>
        <w:spacing w:line="360" w:lineRule="auto"/>
        <w:ind w:firstLine="420"/>
        <w:rPr>
          <w:rFonts w:ascii="宋体" w:hAnsi="宋体" w:hint="eastAsia"/>
          <w:color w:val="000000"/>
        </w:rPr>
      </w:pPr>
      <w:r w:rsidRPr="00D70150">
        <w:rPr>
          <w:rFonts w:ascii="宋体" w:hAnsi="宋体"/>
          <w:color w:val="000000"/>
        </w:rPr>
        <w:t>第四，中国诗笔力轻淡，词气安和。</w:t>
      </w:r>
    </w:p>
    <w:p w:rsidR="00AB16C3" w:rsidRPr="00D70150" w:rsidRDefault="00AB16C3" w:rsidP="00AB16C3">
      <w:pPr>
        <w:spacing w:line="360" w:lineRule="auto"/>
        <w:ind w:firstLine="420"/>
        <w:rPr>
          <w:rFonts w:ascii="宋体" w:hAnsi="宋体" w:hint="eastAsia"/>
          <w:color w:val="000000"/>
        </w:rPr>
      </w:pPr>
      <w:r w:rsidRPr="00D70150">
        <w:rPr>
          <w:rFonts w:ascii="宋体" w:hAnsi="宋体"/>
          <w:color w:val="000000"/>
        </w:rPr>
        <w:t>3．学生分组时论本文行文的特点．要求举例</w:t>
      </w:r>
      <w:r w:rsidRPr="00D70150">
        <w:rPr>
          <w:rFonts w:ascii="宋体" w:hAnsi="宋体" w:hint="eastAsia"/>
          <w:color w:val="000000"/>
        </w:rPr>
        <w:t>说</w:t>
      </w:r>
      <w:r w:rsidRPr="00D70150">
        <w:rPr>
          <w:rFonts w:ascii="宋体" w:hAnsi="宋体"/>
          <w:color w:val="000000"/>
        </w:rPr>
        <w:t>明。</w:t>
      </w:r>
    </w:p>
    <w:p w:rsidR="00AB16C3" w:rsidRPr="00D70150" w:rsidRDefault="00AB16C3" w:rsidP="00AB16C3">
      <w:pPr>
        <w:spacing w:line="360" w:lineRule="auto"/>
        <w:ind w:firstLine="420"/>
        <w:rPr>
          <w:rFonts w:ascii="宋体" w:hAnsi="宋体" w:hint="eastAsia"/>
          <w:color w:val="000000"/>
        </w:rPr>
      </w:pPr>
      <w:r w:rsidRPr="00D70150">
        <w:rPr>
          <w:rFonts w:ascii="宋体" w:hAnsi="宋体"/>
          <w:color w:val="000000"/>
        </w:rPr>
        <w:t>明确：本文在行文布局上的主要特点是以综合为纲</w:t>
      </w:r>
      <w:r w:rsidRPr="00D70150">
        <w:rPr>
          <w:rFonts w:ascii="宋体" w:hAnsi="宋体" w:hint="eastAsia"/>
          <w:color w:val="000000"/>
        </w:rPr>
        <w:t>，</w:t>
      </w:r>
      <w:r w:rsidRPr="00D70150">
        <w:rPr>
          <w:rFonts w:ascii="宋体" w:hAnsi="宋体"/>
          <w:color w:val="000000"/>
        </w:rPr>
        <w:t>以比较为网</w:t>
      </w:r>
      <w:r w:rsidRPr="00D70150">
        <w:rPr>
          <w:rFonts w:ascii="宋体" w:hAnsi="宋体" w:hint="eastAsia"/>
          <w:color w:val="000000"/>
        </w:rPr>
        <w:t>，</w:t>
      </w:r>
      <w:r w:rsidRPr="00D70150">
        <w:rPr>
          <w:rFonts w:ascii="宋体" w:hAnsi="宋体"/>
          <w:color w:val="000000"/>
        </w:rPr>
        <w:t>中外相容</w:t>
      </w:r>
      <w:r w:rsidRPr="00D70150">
        <w:rPr>
          <w:rFonts w:ascii="宋体" w:hAnsi="宋体" w:hint="eastAsia"/>
          <w:color w:val="000000"/>
        </w:rPr>
        <w:t>，</w:t>
      </w:r>
      <w:r w:rsidRPr="00D70150">
        <w:rPr>
          <w:rFonts w:ascii="宋体" w:hAnsi="宋体"/>
          <w:color w:val="000000"/>
        </w:rPr>
        <w:t>古今兼顾</w:t>
      </w:r>
      <w:r w:rsidRPr="00D70150">
        <w:rPr>
          <w:rFonts w:ascii="宋体" w:hAnsi="宋体" w:hint="eastAsia"/>
          <w:color w:val="000000"/>
        </w:rPr>
        <w:t>，</w:t>
      </w:r>
      <w:r w:rsidRPr="00D70150">
        <w:rPr>
          <w:rFonts w:ascii="宋体" w:hAnsi="宋体"/>
          <w:color w:val="000000"/>
        </w:rPr>
        <w:t>且</w:t>
      </w:r>
      <w:r w:rsidRPr="00D70150">
        <w:rPr>
          <w:rFonts w:ascii="宋体" w:hAnsi="宋体" w:hint="eastAsia"/>
          <w:color w:val="000000"/>
        </w:rPr>
        <w:t>处处都设机巧，让读者回味无穷。</w:t>
      </w:r>
    </w:p>
    <w:p w:rsidR="00AB16C3" w:rsidRPr="00D70150" w:rsidRDefault="00AB16C3" w:rsidP="00AB16C3">
      <w:pPr>
        <w:spacing w:line="360" w:lineRule="auto"/>
        <w:ind w:firstLine="420"/>
        <w:rPr>
          <w:rFonts w:ascii="宋体" w:hAnsi="宋体" w:hint="eastAsia"/>
          <w:color w:val="000000"/>
        </w:rPr>
      </w:pPr>
      <w:r w:rsidRPr="00D70150">
        <w:rPr>
          <w:rFonts w:ascii="宋体" w:hAnsi="宋体"/>
          <w:color w:val="000000"/>
        </w:rPr>
        <w:t>比如要回答“什么是中国诗的一般印象呢”</w:t>
      </w:r>
      <w:r w:rsidRPr="00D70150">
        <w:rPr>
          <w:rFonts w:ascii="宋体" w:hAnsi="宋体" w:hint="eastAsia"/>
          <w:color w:val="000000"/>
        </w:rPr>
        <w:t>，</w:t>
      </w:r>
      <w:r w:rsidRPr="00D70150">
        <w:rPr>
          <w:rFonts w:ascii="宋体" w:hAnsi="宋体"/>
          <w:color w:val="000000"/>
        </w:rPr>
        <w:t>钱钟书巧妙地设下一个“陷阱”。他告诉我们</w:t>
      </w:r>
      <w:r w:rsidRPr="00D70150">
        <w:rPr>
          <w:rFonts w:ascii="宋体" w:hAnsi="宋体" w:hint="eastAsia"/>
          <w:color w:val="000000"/>
        </w:rPr>
        <w:t>，要用这样的问题来提问是不合适的。只有在具有居高临远的观点和将中外诗进行对比的情况下才能作出合理的结论。并且告诉读者，这种方法即是比较文学的方法。不多的几句话，就把基本观点和原则交代清楚了。以下的每一个论述几乎都包藏着对比和综合。</w:t>
      </w:r>
    </w:p>
    <w:p w:rsidR="00AB16C3" w:rsidRPr="00D70150" w:rsidRDefault="00AB16C3" w:rsidP="00AB16C3">
      <w:pPr>
        <w:spacing w:line="360" w:lineRule="auto"/>
        <w:ind w:firstLine="420"/>
        <w:rPr>
          <w:rFonts w:ascii="宋体" w:hAnsi="宋体" w:hint="eastAsia"/>
          <w:color w:val="000000"/>
        </w:rPr>
      </w:pPr>
      <w:r w:rsidRPr="00D70150">
        <w:rPr>
          <w:rFonts w:ascii="宋体" w:hAnsi="宋体"/>
          <w:color w:val="000000"/>
        </w:rPr>
        <w:t>如中国诗的发展史问题</w:t>
      </w:r>
      <w:r w:rsidRPr="00D70150">
        <w:rPr>
          <w:rFonts w:ascii="宋体" w:hAnsi="宋体" w:hint="eastAsia"/>
          <w:color w:val="000000"/>
        </w:rPr>
        <w:t>，</w:t>
      </w:r>
      <w:r w:rsidRPr="00D70150">
        <w:rPr>
          <w:rFonts w:ascii="宋体" w:hAnsi="宋体"/>
          <w:color w:val="000000"/>
        </w:rPr>
        <w:t>就由伏尔泰所引出</w:t>
      </w:r>
      <w:r w:rsidRPr="00D70150">
        <w:rPr>
          <w:rFonts w:ascii="宋体" w:hAnsi="宋体" w:hint="eastAsia"/>
          <w:color w:val="000000"/>
        </w:rPr>
        <w:t>，</w:t>
      </w:r>
      <w:r w:rsidRPr="00D70150">
        <w:rPr>
          <w:rFonts w:ascii="宋体" w:hAnsi="宋体"/>
          <w:color w:val="000000"/>
        </w:rPr>
        <w:t>然后道出自己独到的见解。</w:t>
      </w:r>
    </w:p>
    <w:p w:rsidR="00AB16C3" w:rsidRPr="00D70150" w:rsidRDefault="00AB16C3" w:rsidP="00AB16C3">
      <w:pPr>
        <w:spacing w:line="360" w:lineRule="auto"/>
        <w:ind w:firstLine="420"/>
        <w:rPr>
          <w:rFonts w:ascii="宋体" w:hAnsi="宋体" w:hint="eastAsia"/>
          <w:color w:val="000000"/>
        </w:rPr>
      </w:pPr>
      <w:r w:rsidRPr="00D70150">
        <w:rPr>
          <w:rFonts w:ascii="宋体" w:hAnsi="宋体"/>
          <w:color w:val="000000"/>
        </w:rPr>
        <w:t>如谈中国诗的篇幅，则以爱伦·坡的话立论。不仅指出了中国涛的特点及其原因，还指出</w:t>
      </w:r>
      <w:r w:rsidRPr="00D70150">
        <w:rPr>
          <w:rFonts w:ascii="宋体" w:hAnsi="宋体" w:hint="eastAsia"/>
          <w:color w:val="000000"/>
        </w:rPr>
        <w:t>了中国诗的特殊之处：简短的诗可以有悠远意味，收缩并不妨碍延长，仿佛我们要看得远些，每把眉眼颦蹙。中国诗人要使你从“易尽”里望见了“无垠”。</w:t>
      </w:r>
    </w:p>
    <w:p w:rsidR="00AB16C3" w:rsidRPr="00D70150" w:rsidRDefault="00AB16C3" w:rsidP="00AB16C3">
      <w:pPr>
        <w:spacing w:line="360" w:lineRule="auto"/>
        <w:ind w:firstLine="420"/>
        <w:rPr>
          <w:rFonts w:ascii="宋体" w:hAnsi="宋体" w:hint="eastAsia"/>
          <w:color w:val="000000"/>
        </w:rPr>
      </w:pPr>
      <w:r w:rsidRPr="00D70150">
        <w:rPr>
          <w:rFonts w:ascii="宋体" w:hAnsi="宋体"/>
          <w:color w:val="000000"/>
        </w:rPr>
        <w:lastRenderedPageBreak/>
        <w:t>在谈中国</w:t>
      </w:r>
      <w:r w:rsidRPr="00D70150">
        <w:rPr>
          <w:rFonts w:ascii="宋体" w:hAnsi="宋体" w:hint="eastAsia"/>
          <w:color w:val="000000"/>
        </w:rPr>
        <w:t>诗</w:t>
      </w:r>
      <w:r w:rsidRPr="00D70150">
        <w:rPr>
          <w:rFonts w:ascii="宋体" w:hAnsi="宋体"/>
          <w:color w:val="000000"/>
        </w:rPr>
        <w:t>的意韵和特殊表达方式时，则援引了魏尔兰、济慈、维荣、莎士比亚、拜伦等外</w:t>
      </w:r>
      <w:r w:rsidRPr="00D70150">
        <w:rPr>
          <w:rFonts w:ascii="宋体" w:hAnsi="宋体" w:hint="eastAsia"/>
          <w:color w:val="000000"/>
        </w:rPr>
        <w:t>国诗人的见解，材料充实，说服力强。</w:t>
      </w:r>
    </w:p>
    <w:p w:rsidR="00AB16C3" w:rsidRPr="00D70150" w:rsidRDefault="00AB16C3" w:rsidP="00AB16C3">
      <w:pPr>
        <w:spacing w:line="360" w:lineRule="auto"/>
        <w:ind w:firstLine="420"/>
        <w:rPr>
          <w:rFonts w:ascii="宋体" w:hAnsi="宋体" w:hint="eastAsia"/>
          <w:b/>
          <w:color w:val="000000"/>
        </w:rPr>
      </w:pPr>
      <w:r w:rsidRPr="00D70150">
        <w:rPr>
          <w:rFonts w:ascii="宋体" w:hAnsi="宋体"/>
          <w:b/>
          <w:color w:val="000000"/>
        </w:rPr>
        <w:t>四、品</w:t>
      </w:r>
      <w:r w:rsidRPr="00D70150">
        <w:rPr>
          <w:rFonts w:ascii="宋体" w:hAnsi="宋体" w:hint="eastAsia"/>
          <w:b/>
          <w:color w:val="000000"/>
        </w:rPr>
        <w:t>味</w:t>
      </w:r>
      <w:r w:rsidRPr="00D70150">
        <w:rPr>
          <w:rFonts w:ascii="宋体" w:hAnsi="宋体"/>
          <w:b/>
          <w:color w:val="000000"/>
        </w:rPr>
        <w:t>文章的语言</w:t>
      </w:r>
    </w:p>
    <w:p w:rsidR="00AB16C3" w:rsidRPr="00D70150" w:rsidRDefault="00AB16C3" w:rsidP="00AB16C3">
      <w:pPr>
        <w:spacing w:line="360" w:lineRule="auto"/>
        <w:ind w:firstLine="420"/>
        <w:rPr>
          <w:rFonts w:ascii="宋体" w:hAnsi="宋体" w:hint="eastAsia"/>
          <w:color w:val="000000"/>
        </w:rPr>
      </w:pPr>
      <w:r w:rsidRPr="00D70150">
        <w:rPr>
          <w:rFonts w:ascii="宋体" w:hAnsi="宋体"/>
          <w:color w:val="000000"/>
        </w:rPr>
        <w:t>方法一：学生自己找出感兴趣的句子自由</w:t>
      </w:r>
      <w:r w:rsidR="00667DAE">
        <w:rPr>
          <w:rFonts w:ascii="宋体" w:hAnsi="宋体"/>
          <w:noProof/>
          <w:color w:val="000000"/>
        </w:rPr>
        <w:drawing>
          <wp:inline distT="0" distB="0" distL="0" distR="0">
            <wp:extent cx="19050" cy="19050"/>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70150">
        <w:rPr>
          <w:rFonts w:ascii="宋体" w:hAnsi="宋体"/>
          <w:color w:val="000000"/>
        </w:rPr>
        <w:t>发言。</w:t>
      </w:r>
    </w:p>
    <w:p w:rsidR="00AB16C3" w:rsidRPr="00D70150" w:rsidRDefault="00AB16C3" w:rsidP="00AB16C3">
      <w:pPr>
        <w:spacing w:line="360" w:lineRule="auto"/>
        <w:ind w:firstLine="420"/>
        <w:rPr>
          <w:rFonts w:ascii="宋体" w:hAnsi="宋体" w:hint="eastAsia"/>
          <w:color w:val="000000"/>
        </w:rPr>
      </w:pPr>
      <w:r w:rsidRPr="00D70150">
        <w:rPr>
          <w:rFonts w:ascii="宋体" w:hAnsi="宋体"/>
          <w:color w:val="000000"/>
        </w:rPr>
        <w:t>方法二：教师出示投影中的句子让学生品析。</w:t>
      </w:r>
    </w:p>
    <w:p w:rsidR="00AB16C3" w:rsidRPr="00D70150" w:rsidRDefault="00AB16C3" w:rsidP="00AB16C3">
      <w:pPr>
        <w:spacing w:line="360" w:lineRule="auto"/>
        <w:ind w:firstLine="420"/>
        <w:rPr>
          <w:rFonts w:ascii="宋体" w:hAnsi="宋体" w:hint="eastAsia"/>
          <w:color w:val="000000"/>
        </w:rPr>
      </w:pPr>
      <w:r w:rsidRPr="00D70150">
        <w:rPr>
          <w:rFonts w:ascii="宋体" w:hAnsi="宋体"/>
          <w:color w:val="000000"/>
        </w:rPr>
        <w:t>如用第二种方法，可出示下列句子供学生品味。</w:t>
      </w:r>
    </w:p>
    <w:p w:rsidR="00AB16C3" w:rsidRPr="00D70150" w:rsidRDefault="00AB16C3" w:rsidP="00AB16C3">
      <w:pPr>
        <w:spacing w:line="360" w:lineRule="auto"/>
        <w:ind w:firstLine="420"/>
        <w:rPr>
          <w:rFonts w:ascii="宋体" w:hAnsi="宋体" w:hint="eastAsia"/>
          <w:color w:val="000000"/>
        </w:rPr>
      </w:pPr>
      <w:r w:rsidRPr="00D70150">
        <w:rPr>
          <w:rFonts w:ascii="宋体" w:hAnsi="宋体"/>
          <w:color w:val="000000"/>
        </w:rPr>
        <w:t>1</w:t>
      </w:r>
      <w:r w:rsidRPr="00D70150">
        <w:rPr>
          <w:rFonts w:ascii="宋体" w:hAnsi="宋体" w:hint="eastAsia"/>
          <w:color w:val="000000"/>
        </w:rPr>
        <w:t>.</w:t>
      </w:r>
      <w:r w:rsidRPr="00D70150">
        <w:rPr>
          <w:rFonts w:ascii="宋体" w:hAnsi="宋体"/>
          <w:color w:val="000000"/>
        </w:rPr>
        <w:t>所以，中国诗是早熟的。早熟的代价是早衰。中国诗一蹴而至崇高的境界，以后就缺</w:t>
      </w:r>
      <w:r w:rsidRPr="00D70150">
        <w:rPr>
          <w:rFonts w:ascii="宋体" w:hAnsi="宋体" w:hint="eastAsia"/>
          <w:color w:val="000000"/>
        </w:rPr>
        <w:t>乏变化，而且逐渐腐化。</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2</w:t>
      </w:r>
      <w:r w:rsidRPr="00D70150">
        <w:rPr>
          <w:rFonts w:ascii="宋体" w:hAnsi="宋体" w:hint="eastAsia"/>
          <w:color w:val="000000"/>
        </w:rPr>
        <w:t>.</w:t>
      </w:r>
      <w:r w:rsidRPr="00D70150">
        <w:rPr>
          <w:rFonts w:ascii="宋体" w:hAnsi="宋体"/>
          <w:color w:val="000000"/>
        </w:rPr>
        <w:t>中国人的心地里，没有地心吸力那回事，一跳就高升上去。梵文的《百喻经》说一个印</w:t>
      </w:r>
      <w:r w:rsidRPr="00D70150">
        <w:rPr>
          <w:rFonts w:ascii="宋体" w:hAnsi="宋体" w:hint="eastAsia"/>
          <w:color w:val="000000"/>
        </w:rPr>
        <w:t>度愚人要住三层楼而不许匠人造底下两层，中国的艺术和思想体构，往往是飘飘凌云的空中楼阁，这因为中国人聪明，流毒无穷地聪明。</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3</w:t>
      </w:r>
      <w:r w:rsidRPr="00D70150">
        <w:rPr>
          <w:rFonts w:ascii="宋体" w:hAnsi="宋体" w:hint="eastAsia"/>
          <w:color w:val="000000"/>
        </w:rPr>
        <w:t>.</w:t>
      </w:r>
      <w:r w:rsidRPr="00D70150">
        <w:rPr>
          <w:rFonts w:ascii="宋体" w:hAnsi="宋体"/>
          <w:color w:val="000000"/>
        </w:rPr>
        <w:t>问而不答，以问为答，给你一个回肠荡气的没有下落，吞言咽理的没有下文。…</w:t>
      </w:r>
      <w:r w:rsidRPr="00D70150">
        <w:rPr>
          <w:rFonts w:ascii="宋体" w:hAnsi="宋体" w:hint="eastAsia"/>
          <w:color w:val="000000"/>
        </w:rPr>
        <w:t>…余下的只是静默一一沉挚于涕泪和叹息的静默。</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4</w:t>
      </w:r>
      <w:r w:rsidRPr="00D70150">
        <w:rPr>
          <w:rFonts w:ascii="宋体" w:hAnsi="宋体" w:hint="eastAsia"/>
          <w:color w:val="000000"/>
        </w:rPr>
        <w:t>.</w:t>
      </w:r>
      <w:r w:rsidRPr="00D70150">
        <w:rPr>
          <w:rFonts w:ascii="宋体" w:hAnsi="宋体"/>
          <w:color w:val="000000"/>
        </w:rPr>
        <w:t>有种卷毛凹鼻</w:t>
      </w:r>
      <w:r w:rsidR="00667DAE">
        <w:rPr>
          <w:rFonts w:ascii="宋体" w:hAnsi="宋体"/>
          <w:noProof/>
          <w:color w:val="000000"/>
        </w:rPr>
        <w:drawing>
          <wp:inline distT="0" distB="0" distL="0" distR="0">
            <wp:extent cx="19050" cy="19050"/>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70150">
        <w:rPr>
          <w:rFonts w:ascii="宋体" w:hAnsi="宋体"/>
          <w:color w:val="000000"/>
        </w:rPr>
        <w:t>子的哈巴狗儿，你们叫它“北京狗”，我们叫它“西洋狗”。《红楼梦》的“西</w:t>
      </w:r>
      <w:r w:rsidRPr="00D70150">
        <w:rPr>
          <w:rFonts w:ascii="宋体" w:hAnsi="宋体" w:hint="eastAsia"/>
          <w:color w:val="000000"/>
        </w:rPr>
        <w:t>洋花点子哈巴</w:t>
      </w:r>
      <w:r w:rsidR="00667DAE">
        <w:rPr>
          <w:rFonts w:ascii="宋体" w:hAnsi="宋体" w:hint="eastAsia"/>
          <w:noProof/>
          <w:color w:val="000000"/>
        </w:rPr>
        <w:drawing>
          <wp:inline distT="0" distB="0" distL="0" distR="0">
            <wp:extent cx="28575" cy="19050"/>
            <wp:effectExtent l="19050" t="0" r="9525"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D70150">
        <w:rPr>
          <w:rFonts w:ascii="宋体" w:hAnsi="宋体" w:hint="eastAsia"/>
          <w:color w:val="000000"/>
        </w:rPr>
        <w:t>狗儿”。这只在西洋就充中国而在中国又算西洋的小畜生，该磨快牙齿，咬那些谈中西本位文化的人。</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5</w:t>
      </w:r>
      <w:r w:rsidRPr="00D70150">
        <w:rPr>
          <w:rFonts w:ascii="宋体" w:hAnsi="宋体" w:hint="eastAsia"/>
          <w:color w:val="000000"/>
        </w:rPr>
        <w:t>.</w:t>
      </w:r>
      <w:r w:rsidRPr="00D70150">
        <w:rPr>
          <w:rFonts w:ascii="宋体" w:hAnsi="宋体"/>
          <w:color w:val="000000"/>
        </w:rPr>
        <w:t>读外国诗每有种他乡</w:t>
      </w:r>
      <w:r w:rsidR="00667DAE">
        <w:rPr>
          <w:rFonts w:ascii="宋体" w:hAnsi="宋体"/>
          <w:noProof/>
          <w:color w:val="000000"/>
        </w:rPr>
        <w:drawing>
          <wp:inline distT="0" distB="0" distL="0" distR="0">
            <wp:extent cx="28575" cy="9525"/>
            <wp:effectExtent l="19050" t="0" r="9525"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8575" cy="9525"/>
                    </a:xfrm>
                    <a:prstGeom prst="rect">
                      <a:avLst/>
                    </a:prstGeom>
                    <a:noFill/>
                    <a:ln w="9525">
                      <a:noFill/>
                      <a:miter lim="800000"/>
                      <a:headEnd/>
                      <a:tailEnd/>
                    </a:ln>
                  </pic:spPr>
                </pic:pic>
              </a:graphicData>
            </a:graphic>
          </wp:inline>
        </w:drawing>
      </w:r>
      <w:r w:rsidRPr="00D70150">
        <w:rPr>
          <w:rFonts w:ascii="宋体" w:hAnsi="宋体"/>
          <w:color w:val="000000"/>
        </w:rPr>
        <w:t>忽遇故知的喜悦，会引导你回到本国诗。这事了不足奇。</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教师提示：</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1</w:t>
      </w:r>
      <w:r w:rsidRPr="00D70150">
        <w:rPr>
          <w:rFonts w:ascii="宋体" w:hAnsi="宋体" w:hint="eastAsia"/>
          <w:color w:val="000000"/>
        </w:rPr>
        <w:t>.</w:t>
      </w:r>
      <w:r w:rsidRPr="00D70150">
        <w:rPr>
          <w:rFonts w:ascii="宋体" w:hAnsi="宋体"/>
          <w:color w:val="000000"/>
        </w:rPr>
        <w:t>这句话的本体不是一般意义上的“中国诗”，即不是指中国诗歌中的某一类作品或某</w:t>
      </w:r>
      <w:r w:rsidRPr="00D70150">
        <w:rPr>
          <w:rFonts w:ascii="宋体" w:hAnsi="宋体" w:hint="eastAsia"/>
          <w:color w:val="000000"/>
        </w:rPr>
        <w:t>位诗人的作品，而是指中国诗的发展特点。早熟，是指“纯粹的抒情诗的精髓和峰极，在中国诗里出现得异常之早”；早衰，是指“中国诗一蹴而至崇高的境界，以后就缺乏变化，而且逐渐腐化”</w:t>
      </w:r>
      <w:r w:rsidRPr="00D70150">
        <w:rPr>
          <w:rFonts w:ascii="宋体" w:hAnsi="宋体"/>
          <w:color w:val="000000"/>
        </w:rPr>
        <w:t>(腐化，是对诗的思想内容和艺术价值而言的)。这句话，借助比喻和比喻中的对比(“早熟”与“早衰”)，从诗歌发展的角度，简要地说明了中国诗的艺术特征和由此产生的负面</w:t>
      </w:r>
      <w:r w:rsidRPr="00D70150">
        <w:rPr>
          <w:rFonts w:ascii="宋体" w:hAnsi="宋体" w:hint="eastAsia"/>
          <w:color w:val="000000"/>
        </w:rPr>
        <w:t>影响。</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2</w:t>
      </w:r>
      <w:r w:rsidRPr="00D70150">
        <w:rPr>
          <w:rFonts w:ascii="宋体" w:hAnsi="宋体" w:hint="eastAsia"/>
          <w:color w:val="000000"/>
        </w:rPr>
        <w:t>.</w:t>
      </w:r>
      <w:r w:rsidRPr="00D70150">
        <w:rPr>
          <w:rFonts w:ascii="宋体" w:hAnsi="宋体"/>
          <w:color w:val="000000"/>
        </w:rPr>
        <w:t>这句话有两层意思：一是借梵文的《百喻经》阐释中国的艺术和思想体构上的缺欠，旨</w:t>
      </w:r>
      <w:r w:rsidRPr="00D70150">
        <w:rPr>
          <w:rFonts w:ascii="宋体" w:hAnsi="宋体" w:hint="eastAsia"/>
          <w:color w:val="000000"/>
        </w:rPr>
        <w:t>在批评；二是点明造成这种缺欠的根本原因。“一个印度愚人要住三层楼而不许匠人造底下两层”这样的建筑物就是“飘飘凌云的空中楼阁”，作者以此作喻，批评中国的艺术和思想体构缺乏严密的逻辑性</w:t>
      </w:r>
      <w:r w:rsidR="00667DAE">
        <w:rPr>
          <w:rFonts w:ascii="宋体" w:hAnsi="宋体" w:hint="eastAsia"/>
          <w:noProof/>
          <w:color w:val="000000"/>
        </w:rPr>
        <w:drawing>
          <wp:inline distT="0" distB="0" distL="0" distR="0">
            <wp:extent cx="28575" cy="19050"/>
            <wp:effectExtent l="19050" t="0" r="9525"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D70150">
        <w:rPr>
          <w:rFonts w:ascii="宋体" w:hAnsi="宋体" w:hint="eastAsia"/>
          <w:color w:val="000000"/>
        </w:rPr>
        <w:t>，往往脱离客观实际，没有坚实的基础，其结果必定影响艺术的健康、稳定地发展。这个批评是相当尖锐的，比喻中透出了强烈的讽刺意味。句中“聪明”一词是反语，是没有掌握艺术创作规律只凭臆断从事的思想方法。所渭的“聪明”不过是自</w:t>
      </w:r>
      <w:r w:rsidRPr="00D70150">
        <w:rPr>
          <w:rFonts w:ascii="宋体" w:hAnsi="宋体" w:hint="eastAsia"/>
          <w:color w:val="000000"/>
        </w:rPr>
        <w:lastRenderedPageBreak/>
        <w:t>欺欺人。“流毒无穷地聪明”，一针</w:t>
      </w:r>
      <w:r w:rsidR="00667DAE">
        <w:rPr>
          <w:rFonts w:ascii="宋体" w:hAnsi="宋体" w:hint="eastAsia"/>
          <w:noProof/>
          <w:color w:val="000000"/>
        </w:rPr>
        <w:drawing>
          <wp:inline distT="0" distB="0" distL="0" distR="0">
            <wp:extent cx="19050" cy="19050"/>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70150">
        <w:rPr>
          <w:rFonts w:ascii="宋体" w:hAnsi="宋体" w:hint="eastAsia"/>
          <w:color w:val="000000"/>
        </w:rPr>
        <w:t>见血地指出了上述思想方法的危害一一错误的东西长期得不到批评、抵制，</w:t>
      </w:r>
      <w:r w:rsidR="00667DAE">
        <w:rPr>
          <w:rFonts w:ascii="宋体" w:hAnsi="宋体" w:hint="eastAsia"/>
          <w:noProof/>
          <w:color w:val="000000"/>
        </w:rPr>
        <w:drawing>
          <wp:inline distT="0" distB="0" distL="0" distR="0">
            <wp:extent cx="19050" cy="9525"/>
            <wp:effectExtent l="1905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D70150">
        <w:rPr>
          <w:rFonts w:ascii="宋体" w:hAnsi="宋体" w:hint="eastAsia"/>
          <w:color w:val="000000"/>
        </w:rPr>
        <w:t>反倒堂而皇之地沿传下去，贻害无穷。</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3．此句意在说中国诗的意蕴很悠远，但其表达风格却十分平和。</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4.本句隐讽那些对于西方文化不懂装</w:t>
      </w:r>
      <w:r w:rsidRPr="00D70150">
        <w:rPr>
          <w:rFonts w:ascii="宋体" w:hAnsi="宋体" w:hint="eastAsia"/>
          <w:color w:val="000000"/>
        </w:rPr>
        <w:t>懂的人。</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5．此句意在讲对外国诗了解得越深，越能感受本国诗。</w:t>
      </w:r>
    </w:p>
    <w:p w:rsidR="00AB16C3" w:rsidRPr="00D70150" w:rsidRDefault="00AB16C3" w:rsidP="00AB16C3">
      <w:pPr>
        <w:spacing w:line="360" w:lineRule="auto"/>
        <w:ind w:firstLineChars="200" w:firstLine="422"/>
        <w:rPr>
          <w:rFonts w:ascii="宋体" w:hAnsi="宋体"/>
          <w:b/>
          <w:color w:val="000000"/>
        </w:rPr>
      </w:pPr>
      <w:r w:rsidRPr="00D70150">
        <w:rPr>
          <w:rFonts w:ascii="宋体" w:hAnsi="宋体"/>
          <w:b/>
          <w:color w:val="000000"/>
        </w:rPr>
        <w:t>五、课文总结</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钱</w:t>
      </w:r>
      <w:r w:rsidR="00667DAE">
        <w:rPr>
          <w:rFonts w:ascii="宋体" w:hAnsi="宋体"/>
          <w:noProof/>
          <w:color w:val="000000"/>
        </w:rPr>
        <w:drawing>
          <wp:inline distT="0" distB="0" distL="0" distR="0">
            <wp:extent cx="19050" cy="19050"/>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D70150">
        <w:rPr>
          <w:rFonts w:ascii="宋体" w:hAnsi="宋体"/>
          <w:color w:val="000000"/>
        </w:rPr>
        <w:t>钟书融会多种知识，探幽入微，条理精辟地论述了中国诗歌的特点。并在保证论述严谨</w:t>
      </w:r>
      <w:r w:rsidRPr="00D70150">
        <w:rPr>
          <w:rFonts w:ascii="宋体" w:hAnsi="宋体" w:hint="eastAsia"/>
          <w:color w:val="000000"/>
        </w:rPr>
        <w:t>周密的同时运用了大量比喻，使文章多姿多彩，幽默睿智。真不愧为“文化大家”</w:t>
      </w:r>
      <w:r w:rsidRPr="00D70150">
        <w:rPr>
          <w:rFonts w:ascii="宋体" w:hAnsi="宋体"/>
          <w:color w:val="000000"/>
        </w:rPr>
        <w:t>!</w:t>
      </w:r>
    </w:p>
    <w:p w:rsidR="00AB16C3" w:rsidRPr="00D70150" w:rsidRDefault="00AB16C3" w:rsidP="00AB16C3">
      <w:pPr>
        <w:spacing w:line="360" w:lineRule="auto"/>
        <w:ind w:firstLineChars="200" w:firstLine="422"/>
        <w:rPr>
          <w:rFonts w:ascii="宋体" w:hAnsi="宋体"/>
          <w:b/>
          <w:color w:val="000000"/>
        </w:rPr>
      </w:pPr>
      <w:r w:rsidRPr="00D70150">
        <w:rPr>
          <w:rFonts w:ascii="宋体" w:hAnsi="宋体"/>
          <w:b/>
          <w:color w:val="000000"/>
        </w:rPr>
        <w:t>六、布置作业</w:t>
      </w:r>
    </w:p>
    <w:p w:rsidR="00AB16C3" w:rsidRPr="00D70150" w:rsidRDefault="00AB16C3" w:rsidP="00AB16C3">
      <w:pPr>
        <w:spacing w:line="360" w:lineRule="auto"/>
        <w:ind w:firstLineChars="200" w:firstLine="420"/>
        <w:rPr>
          <w:rFonts w:ascii="宋体" w:hAnsi="宋体" w:hint="eastAsia"/>
          <w:color w:val="000000"/>
        </w:rPr>
      </w:pPr>
      <w:r w:rsidRPr="00D70150">
        <w:rPr>
          <w:rFonts w:ascii="宋体" w:hAnsi="宋体"/>
          <w:color w:val="000000"/>
        </w:rPr>
        <w:t>试用比较的方法探究：与中国古诗相比，中国新诗在内容和形式上的特征。</w:t>
      </w:r>
    </w:p>
    <w:p w:rsidR="00AB16C3" w:rsidRPr="00D70150" w:rsidRDefault="00AB16C3" w:rsidP="00AB16C3">
      <w:pPr>
        <w:spacing w:line="360" w:lineRule="auto"/>
        <w:rPr>
          <w:rFonts w:ascii="宋体" w:hAnsi="宋体" w:hint="eastAsia"/>
          <w:color w:val="000000"/>
        </w:rPr>
      </w:pPr>
    </w:p>
    <w:p w:rsidR="00AB16C3" w:rsidRPr="00D70150" w:rsidRDefault="00AB16C3" w:rsidP="00AB16C3">
      <w:pPr>
        <w:spacing w:line="360" w:lineRule="auto"/>
        <w:jc w:val="left"/>
        <w:rPr>
          <w:rFonts w:ascii="宋体" w:hAnsi="宋体" w:hint="eastAsia"/>
          <w:color w:val="000000"/>
          <w:szCs w:val="32"/>
        </w:rPr>
      </w:pPr>
    </w:p>
    <w:p w:rsidR="00FB7409" w:rsidRPr="006F2479" w:rsidRDefault="00FB7409" w:rsidP="00FC1B51">
      <w:pPr>
        <w:rPr>
          <w:rFonts w:hint="eastAsia"/>
          <w:b/>
          <w:sz w:val="24"/>
          <w:szCs w:val="24"/>
        </w:rPr>
      </w:pPr>
    </w:p>
    <w:sectPr w:rsidR="00FB7409" w:rsidRPr="006F2479">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9B2" w:rsidRDefault="007E49B2">
      <w:r>
        <w:separator/>
      </w:r>
    </w:p>
  </w:endnote>
  <w:endnote w:type="continuationSeparator" w:id="0">
    <w:p w:rsidR="007E49B2" w:rsidRDefault="007E49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7FF" w:rsidRDefault="002E47FF">
    <w:pPr>
      <w:pStyle w:val="a4"/>
    </w:pPr>
    <w:r>
      <w:rPr>
        <w:rFonts w:hint="eastAsia"/>
        <w:kern w:val="0"/>
        <w:szCs w:val="21"/>
      </w:rPr>
      <w:t>第</w:t>
    </w: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667DAE">
      <w:rPr>
        <w:rFonts w:hint="eastAsia"/>
        <w:noProof/>
        <w:kern w:val="0"/>
        <w:szCs w:val="21"/>
      </w:rPr>
      <w:t>1</w:t>
    </w:r>
    <w:r>
      <w:rPr>
        <w:kern w:val="0"/>
        <w:szCs w:val="21"/>
      </w:rPr>
      <w:fldChar w:fldCharType="end"/>
    </w:r>
    <w:r>
      <w:rPr>
        <w:kern w:val="0"/>
        <w:szCs w:val="21"/>
      </w:rPr>
      <w:t xml:space="preserve"> </w:t>
    </w:r>
    <w:r>
      <w:rPr>
        <w:rFonts w:hint="eastAsia"/>
        <w:kern w:val="0"/>
        <w:szCs w:val="21"/>
      </w:rPr>
      <w:t>页</w:t>
    </w:r>
    <w:r>
      <w:rPr>
        <w:kern w:val="0"/>
        <w:szCs w:val="21"/>
      </w:rPr>
      <w:t xml:space="preserve"> </w:t>
    </w:r>
    <w:r>
      <w:rPr>
        <w:rFonts w:hint="eastAsia"/>
        <w:kern w:val="0"/>
        <w:szCs w:val="21"/>
      </w:rPr>
      <w:t>共</w:t>
    </w:r>
    <w:r>
      <w:rPr>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667DAE">
      <w:rPr>
        <w:rFonts w:hint="eastAsia"/>
        <w:noProof/>
        <w:kern w:val="0"/>
        <w:szCs w:val="21"/>
      </w:rPr>
      <w:t>5</w:t>
    </w:r>
    <w:r>
      <w:rPr>
        <w:kern w:val="0"/>
        <w:szCs w:val="21"/>
      </w:rPr>
      <w:fldChar w:fldCharType="end"/>
    </w:r>
    <w:r>
      <w:rPr>
        <w:kern w:val="0"/>
        <w:szCs w:val="21"/>
      </w:rPr>
      <w:t xml:space="preserve"> </w:t>
    </w:r>
    <w:r>
      <w:rPr>
        <w:rFonts w:hint="eastAsia"/>
        <w:kern w:val="0"/>
        <w:szCs w:val="21"/>
      </w:rPr>
      <w:t>页</w:t>
    </w:r>
    <w:r>
      <w:rPr>
        <w:kern w:val="0"/>
        <w:szCs w:val="21"/>
      </w:rPr>
      <w:t xml:space="preserve"> </w:t>
    </w:r>
    <w:r>
      <w:rPr>
        <w:rFonts w:ascii="华文行楷" w:eastAsia="华文行楷" w:hAnsi="宋体" w:hint="eastAsia"/>
        <w:b/>
        <w:color w:val="FF0000"/>
        <w:sz w:val="28"/>
      </w:rPr>
      <w:t>金太阳新课标资源网</w:t>
    </w:r>
    <w:hyperlink r:id="rId1" w:history="1">
      <w:r>
        <w:rPr>
          <w:rStyle w:val="a5"/>
          <w:rFonts w:ascii="黑体" w:eastAsia="黑体" w:hAnsi="宋体" w:hint="eastAsia"/>
          <w:sz w:val="28"/>
        </w:rPr>
        <w:t>wx.jtyjy.com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9B2" w:rsidRDefault="007E49B2">
      <w:r>
        <w:separator/>
      </w:r>
    </w:p>
  </w:footnote>
  <w:footnote w:type="continuationSeparator" w:id="0">
    <w:p w:rsidR="007E49B2" w:rsidRDefault="007E49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7FF" w:rsidRPr="00927532" w:rsidRDefault="002E47FF" w:rsidP="0054084F">
    <w:pPr>
      <w:pStyle w:val="a3"/>
      <w:ind w:firstLineChars="450" w:firstLine="810"/>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w10:wrap anchorx="margin" anchory="margin"/>
        </v:shape>
      </w:pict>
    </w:r>
    <w:r w:rsidR="00667DAE">
      <w:rPr>
        <w:noProof/>
      </w:rPr>
      <w:drawing>
        <wp:anchor distT="0" distB="0" distL="114300" distR="114300" simplePos="0" relativeHeight="251657216" behindDoc="1" locked="0" layoutInCell="1" allowOverlap="0">
          <wp:simplePos x="0" y="0"/>
          <wp:positionH relativeFrom="column">
            <wp:posOffset>0</wp:posOffset>
          </wp:positionH>
          <wp:positionV relativeFrom="paragraph">
            <wp:posOffset>-121285</wp:posOffset>
          </wp:positionV>
          <wp:extent cx="457200" cy="434340"/>
          <wp:effectExtent l="19050" t="0" r="0" b="0"/>
          <wp:wrapSquare wrapText="bothSides"/>
          <wp:docPr id="1" name="图片 1" descr="{F071FE91-C2A6-4D60-A97B-ECEA4199EC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071FE91-C2A6-4D60-A97B-ECEA4199ECE4}"/>
                  <pic:cNvPicPr>
                    <a:picLocks noChangeAspect="1" noChangeArrowheads="1"/>
                  </pic:cNvPicPr>
                </pic:nvPicPr>
                <pic:blipFill>
                  <a:blip r:embed="rId2"/>
                  <a:srcRect/>
                  <a:stretch>
                    <a:fillRect/>
                  </a:stretch>
                </pic:blipFill>
                <pic:spPr bwMode="auto">
                  <a:xfrm>
                    <a:off x="0" y="0"/>
                    <a:ext cx="457200" cy="434340"/>
                  </a:xfrm>
                  <a:prstGeom prst="rect">
                    <a:avLst/>
                  </a:prstGeom>
                  <a:noFill/>
                </pic:spPr>
              </pic:pic>
            </a:graphicData>
          </a:graphic>
        </wp:anchor>
      </w:drawing>
    </w:r>
    <w:r>
      <w:rPr>
        <w:rFonts w:ascii="华文行楷" w:eastAsia="华文行楷" w:hAnsi="宋体" w:hint="eastAsia"/>
        <w:b/>
        <w:color w:val="FF0000"/>
        <w:sz w:val="28"/>
      </w:rPr>
      <w:t>金太阳新课标资源网</w:t>
    </w:r>
    <w:r>
      <w:rPr>
        <w:rFonts w:hAnsi="宋体"/>
        <w:color w:val="000000"/>
        <w:sz w:val="28"/>
      </w:rPr>
      <w:t xml:space="preserve">  </w:t>
    </w:r>
    <w:hyperlink r:id="rId3" w:history="1">
      <w:r>
        <w:rPr>
          <w:rStyle w:val="a5"/>
          <w:rFonts w:ascii="黑体" w:eastAsia="黑体" w:hAnsi="宋体" w:hint="eastAsia"/>
          <w:sz w:val="28"/>
        </w:rPr>
        <w:t>wx.jtyjy.com</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A3473"/>
    <w:multiLevelType w:val="multilevel"/>
    <w:tmpl w:val="9D30B4E2"/>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2865"/>
        </w:tabs>
        <w:ind w:left="2865" w:hanging="630"/>
      </w:pPr>
      <w:rPr>
        <w:rFonts w:hint="default"/>
      </w:rPr>
    </w:lvl>
    <w:lvl w:ilvl="2">
      <w:start w:val="1"/>
      <w:numFmt w:val="decimal"/>
      <w:lvlText w:val="%1.%2.%3"/>
      <w:lvlJc w:val="left"/>
      <w:pPr>
        <w:tabs>
          <w:tab w:val="num" w:pos="5190"/>
        </w:tabs>
        <w:ind w:left="5190" w:hanging="720"/>
      </w:pPr>
      <w:rPr>
        <w:rFonts w:hint="default"/>
      </w:rPr>
    </w:lvl>
    <w:lvl w:ilvl="3">
      <w:start w:val="1"/>
      <w:numFmt w:val="decimal"/>
      <w:lvlText w:val="%1.%2.%3.%4"/>
      <w:lvlJc w:val="left"/>
      <w:pPr>
        <w:tabs>
          <w:tab w:val="num" w:pos="7785"/>
        </w:tabs>
        <w:ind w:left="7785" w:hanging="1080"/>
      </w:pPr>
      <w:rPr>
        <w:rFonts w:hint="default"/>
      </w:rPr>
    </w:lvl>
    <w:lvl w:ilvl="4">
      <w:start w:val="1"/>
      <w:numFmt w:val="decimal"/>
      <w:lvlText w:val="%1.%2.%3.%4.%5"/>
      <w:lvlJc w:val="left"/>
      <w:pPr>
        <w:tabs>
          <w:tab w:val="num" w:pos="10020"/>
        </w:tabs>
        <w:ind w:left="10020" w:hanging="1080"/>
      </w:pPr>
      <w:rPr>
        <w:rFonts w:hint="default"/>
      </w:rPr>
    </w:lvl>
    <w:lvl w:ilvl="5">
      <w:start w:val="1"/>
      <w:numFmt w:val="decimal"/>
      <w:lvlText w:val="%1.%2.%3.%4.%5.%6"/>
      <w:lvlJc w:val="left"/>
      <w:pPr>
        <w:tabs>
          <w:tab w:val="num" w:pos="12615"/>
        </w:tabs>
        <w:ind w:left="12615" w:hanging="1440"/>
      </w:pPr>
      <w:rPr>
        <w:rFonts w:hint="default"/>
      </w:rPr>
    </w:lvl>
    <w:lvl w:ilvl="6">
      <w:start w:val="1"/>
      <w:numFmt w:val="decimal"/>
      <w:lvlText w:val="%1.%2.%3.%4.%5.%6.%7"/>
      <w:lvlJc w:val="left"/>
      <w:pPr>
        <w:tabs>
          <w:tab w:val="num" w:pos="14850"/>
        </w:tabs>
        <w:ind w:left="14850" w:hanging="1440"/>
      </w:pPr>
      <w:rPr>
        <w:rFonts w:hint="default"/>
      </w:rPr>
    </w:lvl>
    <w:lvl w:ilvl="7">
      <w:start w:val="1"/>
      <w:numFmt w:val="decimal"/>
      <w:lvlText w:val="%1.%2.%3.%4.%5.%6.%7.%8"/>
      <w:lvlJc w:val="left"/>
      <w:pPr>
        <w:tabs>
          <w:tab w:val="num" w:pos="17445"/>
        </w:tabs>
        <w:ind w:left="17445" w:hanging="1800"/>
      </w:pPr>
      <w:rPr>
        <w:rFonts w:hint="default"/>
      </w:rPr>
    </w:lvl>
    <w:lvl w:ilvl="8">
      <w:start w:val="1"/>
      <w:numFmt w:val="decimal"/>
      <w:lvlText w:val="%1.%2.%3.%4.%5.%6.%7.%8.%9"/>
      <w:lvlJc w:val="left"/>
      <w:pPr>
        <w:tabs>
          <w:tab w:val="num" w:pos="20040"/>
        </w:tabs>
        <w:ind w:left="20040" w:hanging="2160"/>
      </w:pPr>
      <w:rPr>
        <w:rFonts w:hint="default"/>
      </w:rPr>
    </w:lvl>
  </w:abstractNum>
  <w:abstractNum w:abstractNumId="1">
    <w:nsid w:val="39D01985"/>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4F1925BB"/>
    <w:multiLevelType w:val="multilevel"/>
    <w:tmpl w:val="0409001D"/>
    <w:lvl w:ilvl="0">
      <w:start w:val="1"/>
      <w:numFmt w:val="bullet"/>
      <w:lvlText w:val="㈠"/>
      <w:lvlJc w:val="left"/>
      <w:pPr>
        <w:tabs>
          <w:tab w:val="num" w:pos="425"/>
        </w:tabs>
        <w:ind w:left="425" w:hanging="425"/>
      </w:pPr>
      <w:rPr>
        <w:rFonts w:ascii="仿宋_GB2312" w:eastAsia="仿宋_GB2312" w:hint="eastAsia"/>
      </w:r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562"/>
        </w:tabs>
        <w:ind w:left="5102" w:hanging="1700"/>
      </w:pPr>
    </w:lvl>
  </w:abstractNum>
  <w:abstractNum w:abstractNumId="3">
    <w:nsid w:val="77CA5637"/>
    <w:multiLevelType w:val="hybridMultilevel"/>
    <w:tmpl w:val="E3386B80"/>
    <w:lvl w:ilvl="0" w:tplc="887C953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activeWritingStyle w:appName="MSWord" w:lang="zh-CN" w:vendorID="64" w:dllVersion="131077" w:nlCheck="1" w:checkStyle="1"/>
  <w:activeWritingStyle w:appName="MSWord" w:lang="en-US" w:vendorID="64" w:dllVersion="131078" w:nlCheck="1" w:checkStyle="1"/>
  <w:attachedTemplate r:id="rId1"/>
  <w:stylePaneFormatFilter w:val="3F01"/>
  <w:defaultTabStop w:val="420"/>
  <w:drawingGridHorizontalSpacing w:val="2"/>
  <w:drawingGridVerticalSpacing w:val="3"/>
  <w:displayHorizontalDrawingGridEvery w:val="0"/>
  <w:displayVerticalDrawingGridEvery w:val="2"/>
  <w:characterSpacingControl w:val="compressPunctuation"/>
  <w:hdrShapeDefaults>
    <o:shapedefaults v:ext="edit" spidmax="3074">
      <o:colormenu v:ext="edit" fillcolor="blu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3F39"/>
    <w:rsid w:val="000135B3"/>
    <w:rsid w:val="00014DBC"/>
    <w:rsid w:val="00022873"/>
    <w:rsid w:val="00023D01"/>
    <w:rsid w:val="000247D1"/>
    <w:rsid w:val="000252F5"/>
    <w:rsid w:val="00025D34"/>
    <w:rsid w:val="00026B7A"/>
    <w:rsid w:val="00026C10"/>
    <w:rsid w:val="00032A18"/>
    <w:rsid w:val="00037FD7"/>
    <w:rsid w:val="00040165"/>
    <w:rsid w:val="00046743"/>
    <w:rsid w:val="00052035"/>
    <w:rsid w:val="000528D4"/>
    <w:rsid w:val="00052B4C"/>
    <w:rsid w:val="00060573"/>
    <w:rsid w:val="000634CD"/>
    <w:rsid w:val="000662AE"/>
    <w:rsid w:val="0007347B"/>
    <w:rsid w:val="00074753"/>
    <w:rsid w:val="00080440"/>
    <w:rsid w:val="000843E4"/>
    <w:rsid w:val="00087FC2"/>
    <w:rsid w:val="00091B71"/>
    <w:rsid w:val="00093336"/>
    <w:rsid w:val="00095788"/>
    <w:rsid w:val="000A0B31"/>
    <w:rsid w:val="000A3C80"/>
    <w:rsid w:val="000A54F5"/>
    <w:rsid w:val="000A74E0"/>
    <w:rsid w:val="000B0028"/>
    <w:rsid w:val="000B3660"/>
    <w:rsid w:val="000B5322"/>
    <w:rsid w:val="000B5A6A"/>
    <w:rsid w:val="000C2939"/>
    <w:rsid w:val="000C5690"/>
    <w:rsid w:val="000C620B"/>
    <w:rsid w:val="000D5CC1"/>
    <w:rsid w:val="000D720B"/>
    <w:rsid w:val="000D7D2D"/>
    <w:rsid w:val="000E1864"/>
    <w:rsid w:val="000E37CB"/>
    <w:rsid w:val="000E7B3A"/>
    <w:rsid w:val="000F5050"/>
    <w:rsid w:val="000F5864"/>
    <w:rsid w:val="000F63EA"/>
    <w:rsid w:val="000F6448"/>
    <w:rsid w:val="00101267"/>
    <w:rsid w:val="001014B5"/>
    <w:rsid w:val="00105CCF"/>
    <w:rsid w:val="00113F1F"/>
    <w:rsid w:val="00120737"/>
    <w:rsid w:val="00127863"/>
    <w:rsid w:val="00132696"/>
    <w:rsid w:val="001340A6"/>
    <w:rsid w:val="0013638B"/>
    <w:rsid w:val="0013759D"/>
    <w:rsid w:val="001417AF"/>
    <w:rsid w:val="00141D2A"/>
    <w:rsid w:val="00144112"/>
    <w:rsid w:val="00145150"/>
    <w:rsid w:val="00145C64"/>
    <w:rsid w:val="00145F7D"/>
    <w:rsid w:val="00152D41"/>
    <w:rsid w:val="00155889"/>
    <w:rsid w:val="00162445"/>
    <w:rsid w:val="00164B40"/>
    <w:rsid w:val="0016593D"/>
    <w:rsid w:val="0017053A"/>
    <w:rsid w:val="0017163A"/>
    <w:rsid w:val="001728EB"/>
    <w:rsid w:val="00175B83"/>
    <w:rsid w:val="00176A4F"/>
    <w:rsid w:val="0018213C"/>
    <w:rsid w:val="00184B3B"/>
    <w:rsid w:val="0018681F"/>
    <w:rsid w:val="00196192"/>
    <w:rsid w:val="001A572D"/>
    <w:rsid w:val="001A5BD1"/>
    <w:rsid w:val="001A6914"/>
    <w:rsid w:val="001A6D07"/>
    <w:rsid w:val="001B1F05"/>
    <w:rsid w:val="001B6F08"/>
    <w:rsid w:val="001C0D9E"/>
    <w:rsid w:val="001C26B5"/>
    <w:rsid w:val="001D2957"/>
    <w:rsid w:val="001E188C"/>
    <w:rsid w:val="001E1BC2"/>
    <w:rsid w:val="001E3301"/>
    <w:rsid w:val="001E33BB"/>
    <w:rsid w:val="001E409C"/>
    <w:rsid w:val="001E4C55"/>
    <w:rsid w:val="001E575A"/>
    <w:rsid w:val="001E7CF6"/>
    <w:rsid w:val="001F0DE7"/>
    <w:rsid w:val="00202FE2"/>
    <w:rsid w:val="00203577"/>
    <w:rsid w:val="00206226"/>
    <w:rsid w:val="002075A2"/>
    <w:rsid w:val="002232D3"/>
    <w:rsid w:val="00225AA2"/>
    <w:rsid w:val="0022735B"/>
    <w:rsid w:val="002275CD"/>
    <w:rsid w:val="00236F99"/>
    <w:rsid w:val="00240EBB"/>
    <w:rsid w:val="00242337"/>
    <w:rsid w:val="00244DF2"/>
    <w:rsid w:val="00245FFB"/>
    <w:rsid w:val="002463B7"/>
    <w:rsid w:val="00247712"/>
    <w:rsid w:val="00252BEE"/>
    <w:rsid w:val="002542BB"/>
    <w:rsid w:val="00256612"/>
    <w:rsid w:val="002607E3"/>
    <w:rsid w:val="002622B9"/>
    <w:rsid w:val="00262F61"/>
    <w:rsid w:val="00270EDD"/>
    <w:rsid w:val="00272547"/>
    <w:rsid w:val="0027448B"/>
    <w:rsid w:val="00291520"/>
    <w:rsid w:val="00293386"/>
    <w:rsid w:val="0029340D"/>
    <w:rsid w:val="002A3FB0"/>
    <w:rsid w:val="002A571E"/>
    <w:rsid w:val="002A5915"/>
    <w:rsid w:val="002A5FA2"/>
    <w:rsid w:val="002B0616"/>
    <w:rsid w:val="002B1067"/>
    <w:rsid w:val="002B3937"/>
    <w:rsid w:val="002C088D"/>
    <w:rsid w:val="002C388D"/>
    <w:rsid w:val="002C62CB"/>
    <w:rsid w:val="002D003A"/>
    <w:rsid w:val="002D3BE0"/>
    <w:rsid w:val="002D3FCD"/>
    <w:rsid w:val="002D4130"/>
    <w:rsid w:val="002D48C8"/>
    <w:rsid w:val="002D508B"/>
    <w:rsid w:val="002E3190"/>
    <w:rsid w:val="002E33E5"/>
    <w:rsid w:val="002E47FF"/>
    <w:rsid w:val="002E481D"/>
    <w:rsid w:val="002F1512"/>
    <w:rsid w:val="002F212C"/>
    <w:rsid w:val="002F25A2"/>
    <w:rsid w:val="002F35AA"/>
    <w:rsid w:val="002F78DA"/>
    <w:rsid w:val="00300BB9"/>
    <w:rsid w:val="003035EE"/>
    <w:rsid w:val="00304552"/>
    <w:rsid w:val="00310CEF"/>
    <w:rsid w:val="00310D26"/>
    <w:rsid w:val="00317495"/>
    <w:rsid w:val="00320718"/>
    <w:rsid w:val="0032416D"/>
    <w:rsid w:val="00324B1C"/>
    <w:rsid w:val="00326902"/>
    <w:rsid w:val="00331F9E"/>
    <w:rsid w:val="00340097"/>
    <w:rsid w:val="00341EDC"/>
    <w:rsid w:val="003450BE"/>
    <w:rsid w:val="003520B1"/>
    <w:rsid w:val="0035219D"/>
    <w:rsid w:val="003551C9"/>
    <w:rsid w:val="00363E91"/>
    <w:rsid w:val="00364733"/>
    <w:rsid w:val="00364DE9"/>
    <w:rsid w:val="00365C8A"/>
    <w:rsid w:val="00366E1E"/>
    <w:rsid w:val="003679DA"/>
    <w:rsid w:val="00367B34"/>
    <w:rsid w:val="00370D12"/>
    <w:rsid w:val="00372B03"/>
    <w:rsid w:val="00375BF5"/>
    <w:rsid w:val="00375EE5"/>
    <w:rsid w:val="00380A63"/>
    <w:rsid w:val="0038184B"/>
    <w:rsid w:val="003826EC"/>
    <w:rsid w:val="00382E5D"/>
    <w:rsid w:val="0038323E"/>
    <w:rsid w:val="00383930"/>
    <w:rsid w:val="00384970"/>
    <w:rsid w:val="003940C2"/>
    <w:rsid w:val="003A292B"/>
    <w:rsid w:val="003A69C7"/>
    <w:rsid w:val="003B16D7"/>
    <w:rsid w:val="003B32A7"/>
    <w:rsid w:val="003B77AC"/>
    <w:rsid w:val="003C0D55"/>
    <w:rsid w:val="003C4D42"/>
    <w:rsid w:val="003C7D15"/>
    <w:rsid w:val="003D1953"/>
    <w:rsid w:val="003D4B55"/>
    <w:rsid w:val="003D5408"/>
    <w:rsid w:val="003F3FB0"/>
    <w:rsid w:val="003F585B"/>
    <w:rsid w:val="004002A7"/>
    <w:rsid w:val="00401841"/>
    <w:rsid w:val="00401DF1"/>
    <w:rsid w:val="004037EC"/>
    <w:rsid w:val="00412925"/>
    <w:rsid w:val="0041778A"/>
    <w:rsid w:val="004177BF"/>
    <w:rsid w:val="0042177F"/>
    <w:rsid w:val="00422E6B"/>
    <w:rsid w:val="00423DF8"/>
    <w:rsid w:val="00425469"/>
    <w:rsid w:val="004263FD"/>
    <w:rsid w:val="0042641B"/>
    <w:rsid w:val="00433449"/>
    <w:rsid w:val="00440C28"/>
    <w:rsid w:val="00440C39"/>
    <w:rsid w:val="00442DBB"/>
    <w:rsid w:val="00445ABB"/>
    <w:rsid w:val="00451DB3"/>
    <w:rsid w:val="00452715"/>
    <w:rsid w:val="004558A3"/>
    <w:rsid w:val="00460E38"/>
    <w:rsid w:val="00463BDE"/>
    <w:rsid w:val="00463C91"/>
    <w:rsid w:val="0046675D"/>
    <w:rsid w:val="00473262"/>
    <w:rsid w:val="0048181A"/>
    <w:rsid w:val="004822C8"/>
    <w:rsid w:val="004828BC"/>
    <w:rsid w:val="00483146"/>
    <w:rsid w:val="004853A9"/>
    <w:rsid w:val="004905EC"/>
    <w:rsid w:val="00490B7F"/>
    <w:rsid w:val="00497113"/>
    <w:rsid w:val="00497484"/>
    <w:rsid w:val="004A61C8"/>
    <w:rsid w:val="004A6BE8"/>
    <w:rsid w:val="004B0F2C"/>
    <w:rsid w:val="004B491C"/>
    <w:rsid w:val="004B5A1B"/>
    <w:rsid w:val="004C126E"/>
    <w:rsid w:val="004C33D4"/>
    <w:rsid w:val="004C53F6"/>
    <w:rsid w:val="004C5C61"/>
    <w:rsid w:val="004C77EE"/>
    <w:rsid w:val="004D0561"/>
    <w:rsid w:val="004D246E"/>
    <w:rsid w:val="004D2DB9"/>
    <w:rsid w:val="004D63F0"/>
    <w:rsid w:val="004F1150"/>
    <w:rsid w:val="004F4BFB"/>
    <w:rsid w:val="004F5A38"/>
    <w:rsid w:val="0050166E"/>
    <w:rsid w:val="00502CD3"/>
    <w:rsid w:val="0050528F"/>
    <w:rsid w:val="0050591E"/>
    <w:rsid w:val="00507784"/>
    <w:rsid w:val="005219FB"/>
    <w:rsid w:val="005221ED"/>
    <w:rsid w:val="00525E27"/>
    <w:rsid w:val="0052792C"/>
    <w:rsid w:val="005306A2"/>
    <w:rsid w:val="0053197C"/>
    <w:rsid w:val="00532122"/>
    <w:rsid w:val="005330F5"/>
    <w:rsid w:val="0054084F"/>
    <w:rsid w:val="00542AA4"/>
    <w:rsid w:val="00551B5B"/>
    <w:rsid w:val="005526CF"/>
    <w:rsid w:val="00553994"/>
    <w:rsid w:val="00555CF0"/>
    <w:rsid w:val="005563FE"/>
    <w:rsid w:val="00564627"/>
    <w:rsid w:val="00564B56"/>
    <w:rsid w:val="00565DCF"/>
    <w:rsid w:val="0057587C"/>
    <w:rsid w:val="00580FA4"/>
    <w:rsid w:val="00593BEA"/>
    <w:rsid w:val="00593E86"/>
    <w:rsid w:val="00597196"/>
    <w:rsid w:val="00597971"/>
    <w:rsid w:val="00597A48"/>
    <w:rsid w:val="005A0AA0"/>
    <w:rsid w:val="005A68B2"/>
    <w:rsid w:val="005B75B4"/>
    <w:rsid w:val="005C3958"/>
    <w:rsid w:val="005C5BF2"/>
    <w:rsid w:val="005D010F"/>
    <w:rsid w:val="005D15F7"/>
    <w:rsid w:val="005E03F9"/>
    <w:rsid w:val="005E29BF"/>
    <w:rsid w:val="005E3265"/>
    <w:rsid w:val="005E4219"/>
    <w:rsid w:val="005E6930"/>
    <w:rsid w:val="005F1F7F"/>
    <w:rsid w:val="005F325F"/>
    <w:rsid w:val="005F68DA"/>
    <w:rsid w:val="00602532"/>
    <w:rsid w:val="0060531D"/>
    <w:rsid w:val="0061761B"/>
    <w:rsid w:val="0062553D"/>
    <w:rsid w:val="00631671"/>
    <w:rsid w:val="00632613"/>
    <w:rsid w:val="00634C7B"/>
    <w:rsid w:val="00635484"/>
    <w:rsid w:val="006475B9"/>
    <w:rsid w:val="00650363"/>
    <w:rsid w:val="006513D0"/>
    <w:rsid w:val="0066568D"/>
    <w:rsid w:val="00667DAE"/>
    <w:rsid w:val="006714D6"/>
    <w:rsid w:val="0067268F"/>
    <w:rsid w:val="006776F7"/>
    <w:rsid w:val="00681B0C"/>
    <w:rsid w:val="00684995"/>
    <w:rsid w:val="006954A5"/>
    <w:rsid w:val="006A0463"/>
    <w:rsid w:val="006A04D4"/>
    <w:rsid w:val="006A1CD9"/>
    <w:rsid w:val="006A4EEC"/>
    <w:rsid w:val="006A697B"/>
    <w:rsid w:val="006B0350"/>
    <w:rsid w:val="006C0D0C"/>
    <w:rsid w:val="006C3D6D"/>
    <w:rsid w:val="006D3165"/>
    <w:rsid w:val="006D4E7C"/>
    <w:rsid w:val="006D7665"/>
    <w:rsid w:val="006E2A31"/>
    <w:rsid w:val="006E2D26"/>
    <w:rsid w:val="006E6D6E"/>
    <w:rsid w:val="006F2479"/>
    <w:rsid w:val="006F3CB9"/>
    <w:rsid w:val="006F5680"/>
    <w:rsid w:val="0070436C"/>
    <w:rsid w:val="0070649D"/>
    <w:rsid w:val="0070688D"/>
    <w:rsid w:val="007072D0"/>
    <w:rsid w:val="00710963"/>
    <w:rsid w:val="00710D07"/>
    <w:rsid w:val="00714BA3"/>
    <w:rsid w:val="00715920"/>
    <w:rsid w:val="00727CC4"/>
    <w:rsid w:val="0073011D"/>
    <w:rsid w:val="00730379"/>
    <w:rsid w:val="00731E11"/>
    <w:rsid w:val="00733F94"/>
    <w:rsid w:val="00734B1A"/>
    <w:rsid w:val="0073642C"/>
    <w:rsid w:val="007369F9"/>
    <w:rsid w:val="0074075F"/>
    <w:rsid w:val="007409B8"/>
    <w:rsid w:val="00743644"/>
    <w:rsid w:val="00745E2F"/>
    <w:rsid w:val="007463C6"/>
    <w:rsid w:val="007464E7"/>
    <w:rsid w:val="00746D28"/>
    <w:rsid w:val="0074752B"/>
    <w:rsid w:val="00762804"/>
    <w:rsid w:val="00762ED8"/>
    <w:rsid w:val="0076496F"/>
    <w:rsid w:val="00764DD2"/>
    <w:rsid w:val="00766511"/>
    <w:rsid w:val="00766E31"/>
    <w:rsid w:val="007746D4"/>
    <w:rsid w:val="007751DD"/>
    <w:rsid w:val="0077733B"/>
    <w:rsid w:val="0077738F"/>
    <w:rsid w:val="00780AD6"/>
    <w:rsid w:val="00783C87"/>
    <w:rsid w:val="00784D46"/>
    <w:rsid w:val="0078672B"/>
    <w:rsid w:val="00790F53"/>
    <w:rsid w:val="0079386A"/>
    <w:rsid w:val="00794B6D"/>
    <w:rsid w:val="0079674C"/>
    <w:rsid w:val="007A5DA4"/>
    <w:rsid w:val="007A7D5C"/>
    <w:rsid w:val="007B12F9"/>
    <w:rsid w:val="007B27C9"/>
    <w:rsid w:val="007B284F"/>
    <w:rsid w:val="007B42DD"/>
    <w:rsid w:val="007C4203"/>
    <w:rsid w:val="007C4B3B"/>
    <w:rsid w:val="007C67BA"/>
    <w:rsid w:val="007D4AE8"/>
    <w:rsid w:val="007D522F"/>
    <w:rsid w:val="007D599F"/>
    <w:rsid w:val="007D6781"/>
    <w:rsid w:val="007E06BF"/>
    <w:rsid w:val="007E0B0C"/>
    <w:rsid w:val="007E10DF"/>
    <w:rsid w:val="007E2D96"/>
    <w:rsid w:val="007E336A"/>
    <w:rsid w:val="007E41A7"/>
    <w:rsid w:val="007E49B2"/>
    <w:rsid w:val="007F515D"/>
    <w:rsid w:val="007F54B0"/>
    <w:rsid w:val="00800DBC"/>
    <w:rsid w:val="008129FA"/>
    <w:rsid w:val="0081480F"/>
    <w:rsid w:val="008175BF"/>
    <w:rsid w:val="008233D9"/>
    <w:rsid w:val="00836FFB"/>
    <w:rsid w:val="008444B7"/>
    <w:rsid w:val="00853F39"/>
    <w:rsid w:val="008557C6"/>
    <w:rsid w:val="008617C6"/>
    <w:rsid w:val="00876D74"/>
    <w:rsid w:val="008819AD"/>
    <w:rsid w:val="00886B99"/>
    <w:rsid w:val="0089394B"/>
    <w:rsid w:val="00895D07"/>
    <w:rsid w:val="008B02E8"/>
    <w:rsid w:val="008C07F5"/>
    <w:rsid w:val="008D2EAB"/>
    <w:rsid w:val="008D3462"/>
    <w:rsid w:val="008D4A82"/>
    <w:rsid w:val="008D54D8"/>
    <w:rsid w:val="008D7839"/>
    <w:rsid w:val="008D7B30"/>
    <w:rsid w:val="008E7E8F"/>
    <w:rsid w:val="008F16D3"/>
    <w:rsid w:val="008F1DDB"/>
    <w:rsid w:val="008F1F95"/>
    <w:rsid w:val="008F484D"/>
    <w:rsid w:val="00901FB6"/>
    <w:rsid w:val="00903E72"/>
    <w:rsid w:val="0090457E"/>
    <w:rsid w:val="00906699"/>
    <w:rsid w:val="00907025"/>
    <w:rsid w:val="009070A2"/>
    <w:rsid w:val="00907C3D"/>
    <w:rsid w:val="0091097A"/>
    <w:rsid w:val="009125A3"/>
    <w:rsid w:val="009132F0"/>
    <w:rsid w:val="00921210"/>
    <w:rsid w:val="00927532"/>
    <w:rsid w:val="00927849"/>
    <w:rsid w:val="00935202"/>
    <w:rsid w:val="009365FC"/>
    <w:rsid w:val="009370A4"/>
    <w:rsid w:val="0093799F"/>
    <w:rsid w:val="009402D8"/>
    <w:rsid w:val="00943773"/>
    <w:rsid w:val="00944888"/>
    <w:rsid w:val="00944B06"/>
    <w:rsid w:val="00946346"/>
    <w:rsid w:val="00951280"/>
    <w:rsid w:val="009569BA"/>
    <w:rsid w:val="009602BA"/>
    <w:rsid w:val="00962496"/>
    <w:rsid w:val="00962DAD"/>
    <w:rsid w:val="009633FB"/>
    <w:rsid w:val="00966C2D"/>
    <w:rsid w:val="00967354"/>
    <w:rsid w:val="009733B0"/>
    <w:rsid w:val="009804F2"/>
    <w:rsid w:val="0098389F"/>
    <w:rsid w:val="00986434"/>
    <w:rsid w:val="00987A43"/>
    <w:rsid w:val="00991F4A"/>
    <w:rsid w:val="00994626"/>
    <w:rsid w:val="009973B1"/>
    <w:rsid w:val="009A2AD3"/>
    <w:rsid w:val="009A3FB1"/>
    <w:rsid w:val="009B155C"/>
    <w:rsid w:val="009C41E3"/>
    <w:rsid w:val="009D03A5"/>
    <w:rsid w:val="009E2C08"/>
    <w:rsid w:val="009E47CD"/>
    <w:rsid w:val="009F0282"/>
    <w:rsid w:val="009F1FA4"/>
    <w:rsid w:val="009F57E6"/>
    <w:rsid w:val="00A02A3B"/>
    <w:rsid w:val="00A07BF5"/>
    <w:rsid w:val="00A124D4"/>
    <w:rsid w:val="00A12EBD"/>
    <w:rsid w:val="00A20528"/>
    <w:rsid w:val="00A21BAF"/>
    <w:rsid w:val="00A227B5"/>
    <w:rsid w:val="00A231AD"/>
    <w:rsid w:val="00A27CFC"/>
    <w:rsid w:val="00A3054C"/>
    <w:rsid w:val="00A360AE"/>
    <w:rsid w:val="00A417BF"/>
    <w:rsid w:val="00A41C8F"/>
    <w:rsid w:val="00A46374"/>
    <w:rsid w:val="00A47945"/>
    <w:rsid w:val="00A50CB4"/>
    <w:rsid w:val="00A52476"/>
    <w:rsid w:val="00A559A3"/>
    <w:rsid w:val="00A60D4E"/>
    <w:rsid w:val="00A64504"/>
    <w:rsid w:val="00A64A89"/>
    <w:rsid w:val="00A65142"/>
    <w:rsid w:val="00A653F3"/>
    <w:rsid w:val="00A66BAF"/>
    <w:rsid w:val="00A7013B"/>
    <w:rsid w:val="00A70B86"/>
    <w:rsid w:val="00A712C0"/>
    <w:rsid w:val="00A72B19"/>
    <w:rsid w:val="00A74A5C"/>
    <w:rsid w:val="00A759CC"/>
    <w:rsid w:val="00A76096"/>
    <w:rsid w:val="00A76609"/>
    <w:rsid w:val="00A806D3"/>
    <w:rsid w:val="00A807E3"/>
    <w:rsid w:val="00A820F7"/>
    <w:rsid w:val="00A831A1"/>
    <w:rsid w:val="00A8377E"/>
    <w:rsid w:val="00A84399"/>
    <w:rsid w:val="00A86AB3"/>
    <w:rsid w:val="00A9549B"/>
    <w:rsid w:val="00A95AFD"/>
    <w:rsid w:val="00AA3904"/>
    <w:rsid w:val="00AB16C3"/>
    <w:rsid w:val="00AB1BC4"/>
    <w:rsid w:val="00AB3019"/>
    <w:rsid w:val="00AB3328"/>
    <w:rsid w:val="00AB3674"/>
    <w:rsid w:val="00AB431A"/>
    <w:rsid w:val="00AB44C7"/>
    <w:rsid w:val="00AB4777"/>
    <w:rsid w:val="00AB4B8A"/>
    <w:rsid w:val="00AC1D77"/>
    <w:rsid w:val="00AC4FB8"/>
    <w:rsid w:val="00AC5EB9"/>
    <w:rsid w:val="00AC626F"/>
    <w:rsid w:val="00AC69E4"/>
    <w:rsid w:val="00AD3743"/>
    <w:rsid w:val="00AD570A"/>
    <w:rsid w:val="00AF4F8E"/>
    <w:rsid w:val="00AF6E1C"/>
    <w:rsid w:val="00AF71B3"/>
    <w:rsid w:val="00B00181"/>
    <w:rsid w:val="00B0060E"/>
    <w:rsid w:val="00B01B1A"/>
    <w:rsid w:val="00B02599"/>
    <w:rsid w:val="00B03A62"/>
    <w:rsid w:val="00B12732"/>
    <w:rsid w:val="00B17D84"/>
    <w:rsid w:val="00B2113A"/>
    <w:rsid w:val="00B2207A"/>
    <w:rsid w:val="00B25106"/>
    <w:rsid w:val="00B32053"/>
    <w:rsid w:val="00B32332"/>
    <w:rsid w:val="00B41193"/>
    <w:rsid w:val="00B41917"/>
    <w:rsid w:val="00B41BC4"/>
    <w:rsid w:val="00B5248B"/>
    <w:rsid w:val="00B574D3"/>
    <w:rsid w:val="00B62BE3"/>
    <w:rsid w:val="00B659D8"/>
    <w:rsid w:val="00B660F0"/>
    <w:rsid w:val="00B7023C"/>
    <w:rsid w:val="00B722C5"/>
    <w:rsid w:val="00B82E6E"/>
    <w:rsid w:val="00B94BC5"/>
    <w:rsid w:val="00B977B2"/>
    <w:rsid w:val="00B97F7D"/>
    <w:rsid w:val="00BA2B18"/>
    <w:rsid w:val="00BA65AA"/>
    <w:rsid w:val="00BA6713"/>
    <w:rsid w:val="00BB4A46"/>
    <w:rsid w:val="00BD7E5E"/>
    <w:rsid w:val="00BD7F5C"/>
    <w:rsid w:val="00BE41A8"/>
    <w:rsid w:val="00BE50AA"/>
    <w:rsid w:val="00BF7402"/>
    <w:rsid w:val="00C0087D"/>
    <w:rsid w:val="00C1150D"/>
    <w:rsid w:val="00C12150"/>
    <w:rsid w:val="00C1242C"/>
    <w:rsid w:val="00C124EF"/>
    <w:rsid w:val="00C14933"/>
    <w:rsid w:val="00C178D4"/>
    <w:rsid w:val="00C22B7E"/>
    <w:rsid w:val="00C25A48"/>
    <w:rsid w:val="00C30328"/>
    <w:rsid w:val="00C3356F"/>
    <w:rsid w:val="00C36BB3"/>
    <w:rsid w:val="00C373D7"/>
    <w:rsid w:val="00C541CC"/>
    <w:rsid w:val="00C70DA5"/>
    <w:rsid w:val="00C744C4"/>
    <w:rsid w:val="00C75451"/>
    <w:rsid w:val="00C8259A"/>
    <w:rsid w:val="00C839A1"/>
    <w:rsid w:val="00C959D6"/>
    <w:rsid w:val="00C96993"/>
    <w:rsid w:val="00C97FB3"/>
    <w:rsid w:val="00CA4A6D"/>
    <w:rsid w:val="00CB550B"/>
    <w:rsid w:val="00CB6C7C"/>
    <w:rsid w:val="00CC29B2"/>
    <w:rsid w:val="00CC486A"/>
    <w:rsid w:val="00CC7BE5"/>
    <w:rsid w:val="00CD0611"/>
    <w:rsid w:val="00CD7F78"/>
    <w:rsid w:val="00CE1AC0"/>
    <w:rsid w:val="00CE24F3"/>
    <w:rsid w:val="00CE2832"/>
    <w:rsid w:val="00CE49E0"/>
    <w:rsid w:val="00CE4A31"/>
    <w:rsid w:val="00CF092F"/>
    <w:rsid w:val="00CF72A8"/>
    <w:rsid w:val="00D00E62"/>
    <w:rsid w:val="00D03F67"/>
    <w:rsid w:val="00D160D6"/>
    <w:rsid w:val="00D16C82"/>
    <w:rsid w:val="00D34B93"/>
    <w:rsid w:val="00D366C8"/>
    <w:rsid w:val="00D40A9D"/>
    <w:rsid w:val="00D426C5"/>
    <w:rsid w:val="00D42746"/>
    <w:rsid w:val="00D5036C"/>
    <w:rsid w:val="00D52C66"/>
    <w:rsid w:val="00D61164"/>
    <w:rsid w:val="00D623C0"/>
    <w:rsid w:val="00D63FA3"/>
    <w:rsid w:val="00D760CE"/>
    <w:rsid w:val="00D77B13"/>
    <w:rsid w:val="00D8043F"/>
    <w:rsid w:val="00D81187"/>
    <w:rsid w:val="00D917E0"/>
    <w:rsid w:val="00D94E8F"/>
    <w:rsid w:val="00D972F4"/>
    <w:rsid w:val="00D9747B"/>
    <w:rsid w:val="00D975CC"/>
    <w:rsid w:val="00DA1CD8"/>
    <w:rsid w:val="00DA468F"/>
    <w:rsid w:val="00DA5349"/>
    <w:rsid w:val="00DA602A"/>
    <w:rsid w:val="00DB5BCE"/>
    <w:rsid w:val="00DC0165"/>
    <w:rsid w:val="00DC0CEE"/>
    <w:rsid w:val="00DC0F52"/>
    <w:rsid w:val="00DC32C8"/>
    <w:rsid w:val="00DC6442"/>
    <w:rsid w:val="00DC7A34"/>
    <w:rsid w:val="00DD0A63"/>
    <w:rsid w:val="00DD0E24"/>
    <w:rsid w:val="00DD24E6"/>
    <w:rsid w:val="00DD46E1"/>
    <w:rsid w:val="00DD5205"/>
    <w:rsid w:val="00DD5D2F"/>
    <w:rsid w:val="00DE297A"/>
    <w:rsid w:val="00DE41AA"/>
    <w:rsid w:val="00DF34BF"/>
    <w:rsid w:val="00DF470E"/>
    <w:rsid w:val="00DF5AD7"/>
    <w:rsid w:val="00DF5E50"/>
    <w:rsid w:val="00E026D2"/>
    <w:rsid w:val="00E07600"/>
    <w:rsid w:val="00E10327"/>
    <w:rsid w:val="00E14434"/>
    <w:rsid w:val="00E161A9"/>
    <w:rsid w:val="00E21BAD"/>
    <w:rsid w:val="00E21D8F"/>
    <w:rsid w:val="00E24D9B"/>
    <w:rsid w:val="00E269CE"/>
    <w:rsid w:val="00E310A3"/>
    <w:rsid w:val="00E41D7F"/>
    <w:rsid w:val="00E42ABC"/>
    <w:rsid w:val="00E4698D"/>
    <w:rsid w:val="00E54969"/>
    <w:rsid w:val="00E64F5F"/>
    <w:rsid w:val="00E678FE"/>
    <w:rsid w:val="00E70356"/>
    <w:rsid w:val="00E76806"/>
    <w:rsid w:val="00E772E5"/>
    <w:rsid w:val="00E80416"/>
    <w:rsid w:val="00E80782"/>
    <w:rsid w:val="00E8405A"/>
    <w:rsid w:val="00E847F9"/>
    <w:rsid w:val="00E848DF"/>
    <w:rsid w:val="00E877BE"/>
    <w:rsid w:val="00E9262A"/>
    <w:rsid w:val="00E94B2E"/>
    <w:rsid w:val="00E95836"/>
    <w:rsid w:val="00E96814"/>
    <w:rsid w:val="00EA06A5"/>
    <w:rsid w:val="00EA395F"/>
    <w:rsid w:val="00EB00FF"/>
    <w:rsid w:val="00EB2147"/>
    <w:rsid w:val="00EB2D05"/>
    <w:rsid w:val="00EB3625"/>
    <w:rsid w:val="00EB5A3F"/>
    <w:rsid w:val="00EC2AD7"/>
    <w:rsid w:val="00EC468E"/>
    <w:rsid w:val="00ED45C6"/>
    <w:rsid w:val="00ED682C"/>
    <w:rsid w:val="00EE187C"/>
    <w:rsid w:val="00EE1A42"/>
    <w:rsid w:val="00EE1C06"/>
    <w:rsid w:val="00EE2A11"/>
    <w:rsid w:val="00EE4C18"/>
    <w:rsid w:val="00EF5DCA"/>
    <w:rsid w:val="00EF6C4D"/>
    <w:rsid w:val="00F045A1"/>
    <w:rsid w:val="00F048F3"/>
    <w:rsid w:val="00F04AA1"/>
    <w:rsid w:val="00F06DC6"/>
    <w:rsid w:val="00F11E46"/>
    <w:rsid w:val="00F12BDB"/>
    <w:rsid w:val="00F12E47"/>
    <w:rsid w:val="00F12FB9"/>
    <w:rsid w:val="00F13354"/>
    <w:rsid w:val="00F1769F"/>
    <w:rsid w:val="00F210C4"/>
    <w:rsid w:val="00F214F1"/>
    <w:rsid w:val="00F26916"/>
    <w:rsid w:val="00F3008C"/>
    <w:rsid w:val="00F31216"/>
    <w:rsid w:val="00F344FF"/>
    <w:rsid w:val="00F345FF"/>
    <w:rsid w:val="00F357BB"/>
    <w:rsid w:val="00F44753"/>
    <w:rsid w:val="00F46E84"/>
    <w:rsid w:val="00F528B2"/>
    <w:rsid w:val="00F571A8"/>
    <w:rsid w:val="00F60280"/>
    <w:rsid w:val="00F61C2F"/>
    <w:rsid w:val="00F62710"/>
    <w:rsid w:val="00F62DD0"/>
    <w:rsid w:val="00F638C6"/>
    <w:rsid w:val="00F6546C"/>
    <w:rsid w:val="00F65C9F"/>
    <w:rsid w:val="00F76CF5"/>
    <w:rsid w:val="00F807AD"/>
    <w:rsid w:val="00F8348F"/>
    <w:rsid w:val="00F86522"/>
    <w:rsid w:val="00F92162"/>
    <w:rsid w:val="00F9224F"/>
    <w:rsid w:val="00F97443"/>
    <w:rsid w:val="00F979A4"/>
    <w:rsid w:val="00FA517C"/>
    <w:rsid w:val="00FB4033"/>
    <w:rsid w:val="00FB535E"/>
    <w:rsid w:val="00FB5486"/>
    <w:rsid w:val="00FB7409"/>
    <w:rsid w:val="00FB75C2"/>
    <w:rsid w:val="00FC1B51"/>
    <w:rsid w:val="00FC6442"/>
    <w:rsid w:val="00FD290F"/>
    <w:rsid w:val="00FD3693"/>
    <w:rsid w:val="00FD4DEF"/>
    <w:rsid w:val="00FD7FB6"/>
    <w:rsid w:val="00FE769E"/>
    <w:rsid w:val="00FF501D"/>
    <w:rsid w:val="00FF70A3"/>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colormenu v:ext="edit" fillcolor="blu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6D07"/>
    <w:pPr>
      <w:widowControl w:val="0"/>
      <w:jc w:val="both"/>
    </w:pPr>
    <w:rPr>
      <w:rFonts w:ascii="Calibri" w:hAnsi="Calibri"/>
      <w:kern w:val="2"/>
      <w:sz w:val="21"/>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927532"/>
    <w:pPr>
      <w:pBdr>
        <w:bottom w:val="single" w:sz="6" w:space="1" w:color="auto"/>
      </w:pBdr>
      <w:tabs>
        <w:tab w:val="center" w:pos="4153"/>
        <w:tab w:val="right" w:pos="8306"/>
      </w:tabs>
      <w:snapToGrid w:val="0"/>
      <w:jc w:val="center"/>
    </w:pPr>
    <w:rPr>
      <w:sz w:val="18"/>
      <w:szCs w:val="18"/>
    </w:rPr>
  </w:style>
  <w:style w:type="paragraph" w:styleId="a4">
    <w:name w:val="footer"/>
    <w:basedOn w:val="a"/>
    <w:rsid w:val="00927532"/>
    <w:pPr>
      <w:tabs>
        <w:tab w:val="center" w:pos="4153"/>
        <w:tab w:val="right" w:pos="8306"/>
      </w:tabs>
      <w:snapToGrid w:val="0"/>
      <w:jc w:val="left"/>
    </w:pPr>
    <w:rPr>
      <w:sz w:val="18"/>
      <w:szCs w:val="18"/>
    </w:rPr>
  </w:style>
  <w:style w:type="character" w:styleId="a5">
    <w:name w:val="Hyperlink"/>
    <w:basedOn w:val="a0"/>
    <w:rsid w:val="00927532"/>
    <w:rPr>
      <w:color w:val="0000FF"/>
      <w:u w:val="single"/>
    </w:rPr>
  </w:style>
  <w:style w:type="character" w:customStyle="1" w:styleId="tx1">
    <w:name w:val="tx1"/>
    <w:basedOn w:val="a0"/>
    <w:rsid w:val="00BA2B18"/>
    <w:rPr>
      <w:b/>
      <w:bCs/>
    </w:rPr>
  </w:style>
  <w:style w:type="character" w:customStyle="1" w:styleId="m1">
    <w:name w:val="m1"/>
    <w:basedOn w:val="a0"/>
    <w:rsid w:val="00BA2B18"/>
    <w:rPr>
      <w:color w:val="0000FF"/>
    </w:rPr>
  </w:style>
  <w:style w:type="paragraph" w:customStyle="1" w:styleId="MTDisplayEquation">
    <w:name w:val="MTDisplayEquation"/>
    <w:basedOn w:val="a"/>
    <w:next w:val="a"/>
    <w:rsid w:val="006714D6"/>
    <w:pPr>
      <w:tabs>
        <w:tab w:val="center" w:pos="4820"/>
        <w:tab w:val="right" w:pos="9640"/>
      </w:tabs>
    </w:pPr>
  </w:style>
  <w:style w:type="character" w:customStyle="1" w:styleId="HTMLChar">
    <w:name w:val="HTML 预设格式 Char"/>
    <w:basedOn w:val="a0"/>
    <w:link w:val="HTML"/>
    <w:rsid w:val="00375BF5"/>
    <w:rPr>
      <w:rFonts w:ascii="黑体" w:eastAsia="黑体" w:hAnsi="Courier New"/>
      <w:lang w:val="en-US" w:eastAsia="zh-CN" w:bidi="ar-SA"/>
    </w:rPr>
  </w:style>
  <w:style w:type="paragraph" w:styleId="HTML">
    <w:name w:val="HTML Preformatted"/>
    <w:basedOn w:val="a"/>
    <w:link w:val="HTMLChar"/>
    <w:rsid w:val="00375B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6">
    <w:name w:val="Plain Text"/>
    <w:aliases w:val="标题1,普通文字 Char,纯文本 Char Char,纯文本 Char,Plain Text,Char Char Char,Char Char,Char,普通文字,标题1 Char Char,纯文本 Char1,纯文本 Char Char Char,纯文本 Char Char1,标题1 Char Char Char Char Char,标题1 Char Char Char Char,纯文本 Char Char1 Char Char Char,游数的,游数的格式,Plain Te, Char"/>
    <w:basedOn w:val="a"/>
    <w:link w:val="Char2"/>
    <w:rsid w:val="007C4B3B"/>
    <w:rPr>
      <w:rFonts w:ascii="宋体" w:hAnsi="Courier New" w:cs="Courier New"/>
      <w:szCs w:val="21"/>
    </w:rPr>
  </w:style>
  <w:style w:type="character" w:customStyle="1" w:styleId="Char2">
    <w:name w:val="纯文本 Char2"/>
    <w:aliases w:val="标题1 Char1,普通文字 Char Char1,纯文本 Char Char Char2,纯文本 Char Char2,Plain Text Char1,Char Char Char Char1,Char Char Char2,Char Char2,普通文字 Char2,标题1 Char Char Char1,纯文本 Char1 Char1,纯文本 Char Char Char Char1,纯文本 Char Char1 Char1,游数的 Char1,游数的格式 Char1"/>
    <w:basedOn w:val="a0"/>
    <w:link w:val="a6"/>
    <w:rsid w:val="007C4B3B"/>
    <w:rPr>
      <w:rFonts w:ascii="宋体" w:eastAsia="宋体" w:hAnsi="Courier New" w:cs="Courier New"/>
      <w:kern w:val="2"/>
      <w:sz w:val="21"/>
      <w:szCs w:val="21"/>
      <w:lang w:val="en-US" w:eastAsia="zh-CN" w:bidi="ar-SA"/>
    </w:rPr>
  </w:style>
  <w:style w:type="character" w:customStyle="1" w:styleId="tpccontent1">
    <w:name w:val="tpc_content1"/>
    <w:basedOn w:val="a0"/>
    <w:rsid w:val="004002A7"/>
    <w:rPr>
      <w:sz w:val="20"/>
      <w:szCs w:val="20"/>
    </w:rPr>
  </w:style>
  <w:style w:type="paragraph" w:styleId="a7">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EE187C"/>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rsid w:val="00DC6442"/>
    <w:pPr>
      <w:widowControl/>
    </w:pPr>
    <w:rPr>
      <w:rFonts w:ascii="Times New Roman" w:hAnsi="Times New Roman" w:hint="eastAsia"/>
      <w:szCs w:val="20"/>
    </w:rPr>
  </w:style>
  <w:style w:type="character" w:customStyle="1" w:styleId="1Char">
    <w:name w:val="标题1 Char"/>
    <w:aliases w:val="普通文字 Char Char,纯文本 Char Char Char1,Plain Text Char,Char Char Char Char,Char Char Char1,Char Char1,普通文字 Char1,标题1 Char Char Char,纯文本 Char1 Char,纯文本 Char Char Char Char,纯文本 Char Char1 Char,标题1 Char Char Char Char Char Char,游数的 Char,游数的格式 Char,标题2"/>
    <w:basedOn w:val="a0"/>
    <w:locked/>
    <w:rsid w:val="00A417BF"/>
    <w:rPr>
      <w:rFonts w:ascii="宋体" w:eastAsia="宋体" w:hAnsi="Courier New" w:cs="Courier New"/>
      <w:kern w:val="2"/>
      <w:sz w:val="21"/>
      <w:szCs w:val="21"/>
      <w:lang w:val="en-US" w:eastAsia="zh-CN" w:bidi="ar-SA"/>
    </w:rPr>
  </w:style>
</w:styles>
</file>

<file path=word/webSettings.xml><?xml version="1.0" encoding="utf-8"?>
<w:webSettings xmlns:r="http://schemas.openxmlformats.org/officeDocument/2006/relationships" xmlns:w="http://schemas.openxmlformats.org/wordprocessingml/2006/main">
  <w:divs>
    <w:div w:id="315451372">
      <w:bodyDiv w:val="1"/>
      <w:marLeft w:val="0"/>
      <w:marRight w:val="0"/>
      <w:marTop w:val="0"/>
      <w:marBottom w:val="0"/>
      <w:divBdr>
        <w:top w:val="none" w:sz="0" w:space="0" w:color="auto"/>
        <w:left w:val="none" w:sz="0" w:space="0" w:color="auto"/>
        <w:bottom w:val="none" w:sz="0" w:space="0" w:color="auto"/>
        <w:right w:val="none" w:sz="0" w:space="0" w:color="auto"/>
      </w:divBdr>
    </w:div>
    <w:div w:id="482157939">
      <w:bodyDiv w:val="1"/>
      <w:marLeft w:val="0"/>
      <w:marRight w:val="0"/>
      <w:marTop w:val="0"/>
      <w:marBottom w:val="0"/>
      <w:divBdr>
        <w:top w:val="none" w:sz="0" w:space="0" w:color="auto"/>
        <w:left w:val="none" w:sz="0" w:space="0" w:color="auto"/>
        <w:bottom w:val="none" w:sz="0" w:space="0" w:color="auto"/>
        <w:right w:val="none" w:sz="0" w:space="0" w:color="auto"/>
      </w:divBdr>
      <w:divsChild>
        <w:div w:id="828205971">
          <w:marLeft w:val="0"/>
          <w:marRight w:val="0"/>
          <w:marTop w:val="0"/>
          <w:marBottom w:val="0"/>
          <w:divBdr>
            <w:top w:val="none" w:sz="0" w:space="0" w:color="auto"/>
            <w:left w:val="none" w:sz="0" w:space="0" w:color="auto"/>
            <w:bottom w:val="none" w:sz="0" w:space="0" w:color="auto"/>
            <w:right w:val="none" w:sz="0" w:space="0" w:color="auto"/>
          </w:divBdr>
          <w:divsChild>
            <w:div w:id="2017609100">
              <w:marLeft w:val="0"/>
              <w:marRight w:val="0"/>
              <w:marTop w:val="0"/>
              <w:marBottom w:val="0"/>
              <w:divBdr>
                <w:top w:val="none" w:sz="0" w:space="0" w:color="auto"/>
                <w:left w:val="none" w:sz="0" w:space="0" w:color="auto"/>
                <w:bottom w:val="none" w:sz="0" w:space="0" w:color="auto"/>
                <w:right w:val="none" w:sz="0" w:space="0" w:color="auto"/>
              </w:divBdr>
              <w:divsChild>
                <w:div w:id="1656567491">
                  <w:marLeft w:val="0"/>
                  <w:marRight w:val="0"/>
                  <w:marTop w:val="0"/>
                  <w:marBottom w:val="0"/>
                  <w:divBdr>
                    <w:top w:val="none" w:sz="0" w:space="0" w:color="auto"/>
                    <w:left w:val="none" w:sz="0" w:space="0" w:color="auto"/>
                    <w:bottom w:val="none" w:sz="0" w:space="0" w:color="auto"/>
                    <w:right w:val="none" w:sz="0" w:space="0" w:color="auto"/>
                  </w:divBdr>
                  <w:divsChild>
                    <w:div w:id="1541504718">
                      <w:marLeft w:val="0"/>
                      <w:marRight w:val="0"/>
                      <w:marTop w:val="0"/>
                      <w:marBottom w:val="0"/>
                      <w:divBdr>
                        <w:top w:val="none" w:sz="0" w:space="0" w:color="auto"/>
                        <w:left w:val="none" w:sz="0" w:space="0" w:color="auto"/>
                        <w:bottom w:val="none" w:sz="0" w:space="0" w:color="auto"/>
                        <w:right w:val="none" w:sz="0" w:space="0" w:color="auto"/>
                      </w:divBdr>
                      <w:divsChild>
                        <w:div w:id="1172450263">
                          <w:marLeft w:val="0"/>
                          <w:marRight w:val="0"/>
                          <w:marTop w:val="0"/>
                          <w:marBottom w:val="0"/>
                          <w:divBdr>
                            <w:top w:val="none" w:sz="0" w:space="0" w:color="auto"/>
                            <w:left w:val="none" w:sz="0" w:space="0" w:color="auto"/>
                            <w:bottom w:val="none" w:sz="0" w:space="0" w:color="auto"/>
                            <w:right w:val="none" w:sz="0" w:space="0" w:color="auto"/>
                          </w:divBdr>
                          <w:divsChild>
                            <w:div w:id="204598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9648522">
      <w:bodyDiv w:val="1"/>
      <w:marLeft w:val="0"/>
      <w:marRight w:val="0"/>
      <w:marTop w:val="0"/>
      <w:marBottom w:val="0"/>
      <w:divBdr>
        <w:top w:val="none" w:sz="0" w:space="0" w:color="auto"/>
        <w:left w:val="none" w:sz="0" w:space="0" w:color="auto"/>
        <w:bottom w:val="none" w:sz="0" w:space="0" w:color="auto"/>
        <w:right w:val="none" w:sz="0" w:space="0" w:color="auto"/>
      </w:divBdr>
    </w:div>
    <w:div w:id="1008017417">
      <w:bodyDiv w:val="1"/>
      <w:marLeft w:val="0"/>
      <w:marRight w:val="0"/>
      <w:marTop w:val="0"/>
      <w:marBottom w:val="0"/>
      <w:divBdr>
        <w:top w:val="none" w:sz="0" w:space="0" w:color="auto"/>
        <w:left w:val="none" w:sz="0" w:space="0" w:color="auto"/>
        <w:bottom w:val="none" w:sz="0" w:space="0" w:color="auto"/>
        <w:right w:val="none" w:sz="0" w:space="0" w:color="auto"/>
      </w:divBdr>
    </w:div>
    <w:div w:id="1186165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jtyjy.co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jtyjy.com/" TargetMode="External"/><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xzx\&#26700;&#38754;\&#24179;\&#37329;&#22826;&#3845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金太阳.dot</Template>
  <TotalTime>0</TotalTime>
  <Pages>5</Pages>
  <Words>543</Words>
  <Characters>3098</Characters>
  <Application>Microsoft Office Word</Application>
  <DocSecurity>0</DocSecurity>
  <Lines>25</Lines>
  <Paragraphs>7</Paragraphs>
  <ScaleCrop>false</ScaleCrop>
  <Company>y</Company>
  <LinksUpToDate>false</LinksUpToDate>
  <CharactersWithSpaces>3634</CharactersWithSpaces>
  <SharedDoc>false</SharedDoc>
  <HLinks>
    <vt:vector size="12" baseType="variant">
      <vt:variant>
        <vt:i4>5177359</vt:i4>
      </vt:variant>
      <vt:variant>
        <vt:i4>9</vt:i4>
      </vt:variant>
      <vt:variant>
        <vt:i4>0</vt:i4>
      </vt:variant>
      <vt:variant>
        <vt:i4>5</vt:i4>
      </vt:variant>
      <vt:variant>
        <vt:lpwstr>http://www.jtyjy.com/</vt:lpwstr>
      </vt:variant>
      <vt:variant>
        <vt:lpwstr/>
      </vt:variant>
      <vt:variant>
        <vt:i4>5177359</vt:i4>
      </vt:variant>
      <vt:variant>
        <vt:i4>0</vt:i4>
      </vt:variant>
      <vt:variant>
        <vt:i4>0</vt:i4>
      </vt:variant>
      <vt:variant>
        <vt:i4>5</vt:i4>
      </vt:variant>
      <vt:variant>
        <vt:lpwstr>http://www.jtyjy.com/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2015-03-12T06:54:00Z</dcterms:created>
  <dcterms:modified xsi:type="dcterms:W3CDTF">2015-03-12T06:54:00Z</dcterms:modified>
</cp:coreProperties>
</file>